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10"/>
        <w:rPr>
          <w:rFonts w:ascii="Times New Roman"/>
          <w:sz w:val="16"/>
        </w:rPr>
      </w:pPr>
    </w:p>
    <w:p>
      <w:pPr>
        <w:spacing w:before="73"/>
        <w:ind w:left="179" w:right="382"/>
        <w:jc w:val="center"/>
        <w:rPr>
          <w:sz w:val="55"/>
          <w:lang w:eastAsia="zh-CN"/>
        </w:rPr>
      </w:pPr>
      <w:r>
        <w:rPr>
          <w:color w:val="231F20"/>
          <w:sz w:val="55"/>
          <w:lang w:eastAsia="zh-CN"/>
        </w:rPr>
        <w:t>普通高中</w:t>
      </w:r>
    </w:p>
    <w:p>
      <w:pPr>
        <w:spacing w:before="178"/>
        <w:ind w:left="201" w:right="382"/>
        <w:jc w:val="center"/>
        <w:rPr>
          <w:sz w:val="84"/>
          <w:lang w:eastAsia="zh-CN"/>
        </w:rPr>
      </w:pPr>
      <w:r>
        <w:rPr>
          <w:color w:val="231F20"/>
          <w:spacing w:val="62"/>
          <w:sz w:val="84"/>
          <w:lang w:eastAsia="zh-CN"/>
        </w:rPr>
        <w:t>思想政治课程标准</w:t>
      </w:r>
    </w:p>
    <w:p>
      <w:pPr>
        <w:spacing w:before="304"/>
        <w:ind w:left="167" w:right="382"/>
        <w:jc w:val="center"/>
        <w:rPr>
          <w:sz w:val="38"/>
          <w:lang w:eastAsia="zh-CN"/>
        </w:rPr>
      </w:pPr>
      <w:r>
        <w:rPr>
          <w:color w:val="231F20"/>
          <w:spacing w:val="23"/>
          <w:w w:val="115"/>
          <w:sz w:val="38"/>
          <w:lang w:eastAsia="zh-CN"/>
        </w:rPr>
        <w:t>（2017</w:t>
      </w:r>
      <w:r>
        <w:rPr>
          <w:color w:val="231F20"/>
          <w:spacing w:val="-46"/>
          <w:w w:val="115"/>
          <w:sz w:val="38"/>
          <w:lang w:eastAsia="zh-CN"/>
        </w:rPr>
        <w:t xml:space="preserve"> 年版 </w:t>
      </w:r>
      <w:r>
        <w:rPr>
          <w:color w:val="231F20"/>
          <w:spacing w:val="21"/>
          <w:w w:val="115"/>
          <w:sz w:val="38"/>
          <w:lang w:eastAsia="zh-CN"/>
        </w:rPr>
        <w:t>2020</w:t>
      </w:r>
      <w:r>
        <w:rPr>
          <w:color w:val="231F20"/>
          <w:spacing w:val="-4"/>
          <w:w w:val="115"/>
          <w:sz w:val="38"/>
          <w:lang w:eastAsia="zh-CN"/>
        </w:rPr>
        <w:t xml:space="preserve"> 年修订</w:t>
      </w:r>
      <w:r>
        <w:rPr>
          <w:color w:val="231F20"/>
          <w:spacing w:val="29"/>
          <w:w w:val="115"/>
          <w:sz w:val="38"/>
          <w:lang w:eastAsia="zh-CN"/>
        </w:rPr>
        <w:t>）</w:t>
      </w:r>
    </w:p>
    <w:p>
      <w:pPr>
        <w:pStyle w:val="4"/>
        <w:spacing w:before="1"/>
        <w:rPr>
          <w:sz w:val="27"/>
          <w:lang w:eastAsia="zh-CN"/>
        </w:rPr>
      </w:pPr>
    </w:p>
    <w:p>
      <w:pPr>
        <w:spacing w:before="57"/>
        <w:ind w:left="1514"/>
        <w:rPr>
          <w:sz w:val="35"/>
          <w:lang w:eastAsia="zh-CN"/>
        </w:rPr>
      </w:pPr>
      <w:r>
        <w:rPr>
          <w:color w:val="231F20"/>
          <w:sz w:val="35"/>
          <w:lang w:eastAsia="zh-CN"/>
        </w:rPr>
        <w:t>中华人民共和国教育部制定</w:t>
      </w: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spacing w:before="11"/>
        <w:rPr>
          <w:sz w:val="1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bookmarkStart w:id="3" w:name="_GoBack"/>
      <w:bookmarkEnd w:id="3"/>
    </w:p>
    <w:p>
      <w:pPr>
        <w:pStyle w:val="4"/>
        <w:rPr>
          <w:sz w:val="20"/>
          <w:lang w:eastAsia="zh-CN"/>
        </w:rPr>
      </w:pPr>
    </w:p>
    <w:p>
      <w:pPr>
        <w:pStyle w:val="4"/>
        <w:spacing w:before="11"/>
        <w:rPr>
          <w:sz w:val="25"/>
          <w:lang w:eastAsia="zh-CN"/>
        </w:rPr>
      </w:pPr>
      <w:r>
        <w:drawing>
          <wp:anchor distT="0" distB="0" distL="0" distR="0" simplePos="0" relativeHeight="251661312" behindDoc="0" locked="0" layoutInCell="1" allowOverlap="1">
            <wp:simplePos x="0" y="0"/>
            <wp:positionH relativeFrom="page">
              <wp:posOffset>2670175</wp:posOffset>
            </wp:positionH>
            <wp:positionV relativeFrom="paragraph">
              <wp:posOffset>235585</wp:posOffset>
            </wp:positionV>
            <wp:extent cx="776605" cy="185420"/>
            <wp:effectExtent l="0" t="0" r="0" b="0"/>
            <wp:wrapTopAndBottom/>
            <wp:docPr id="1027" name="image2.png"/>
            <wp:cNvGraphicFramePr/>
            <a:graphic xmlns:a="http://schemas.openxmlformats.org/drawingml/2006/main">
              <a:graphicData uri="http://schemas.openxmlformats.org/drawingml/2006/picture">
                <pic:pic xmlns:pic="http://schemas.openxmlformats.org/drawingml/2006/picture">
                  <pic:nvPicPr>
                    <pic:cNvPr id="1027" name="image2.png"/>
                    <pic:cNvPicPr/>
                  </pic:nvPicPr>
                  <pic:blipFill>
                    <a:blip r:embed="rId50" cstate="print"/>
                    <a:srcRect/>
                    <a:stretch>
                      <a:fillRect/>
                    </a:stretch>
                  </pic:blipFill>
                  <pic:spPr>
                    <a:xfrm>
                      <a:off x="0" y="0"/>
                      <a:ext cx="776334" cy="185737"/>
                    </a:xfrm>
                    <a:prstGeom prst="rect">
                      <a:avLst/>
                    </a:prstGeom>
                  </pic:spPr>
                </pic:pic>
              </a:graphicData>
            </a:graphic>
          </wp:anchor>
        </w:drawing>
      </w:r>
      <w:r>
        <w:drawing>
          <wp:anchor distT="0" distB="0" distL="0" distR="0" simplePos="0" relativeHeight="251661312" behindDoc="0" locked="0" layoutInCell="1" allowOverlap="1">
            <wp:simplePos x="0" y="0"/>
            <wp:positionH relativeFrom="page">
              <wp:posOffset>3509645</wp:posOffset>
            </wp:positionH>
            <wp:positionV relativeFrom="paragraph">
              <wp:posOffset>264160</wp:posOffset>
            </wp:positionV>
            <wp:extent cx="513715" cy="135255"/>
            <wp:effectExtent l="0" t="0" r="0" b="0"/>
            <wp:wrapTopAndBottom/>
            <wp:docPr id="1028" name="image3.png"/>
            <wp:cNvGraphicFramePr/>
            <a:graphic xmlns:a="http://schemas.openxmlformats.org/drawingml/2006/main">
              <a:graphicData uri="http://schemas.openxmlformats.org/drawingml/2006/picture">
                <pic:pic xmlns:pic="http://schemas.openxmlformats.org/drawingml/2006/picture">
                  <pic:nvPicPr>
                    <pic:cNvPr id="1028" name="image3.png"/>
                    <pic:cNvPicPr/>
                  </pic:nvPicPr>
                  <pic:blipFill>
                    <a:blip r:embed="rId51" cstate="print"/>
                    <a:srcRect/>
                    <a:stretch>
                      <a:fillRect/>
                    </a:stretch>
                  </pic:blipFill>
                  <pic:spPr>
                    <a:xfrm>
                      <a:off x="0" y="0"/>
                      <a:ext cx="513993" cy="135350"/>
                    </a:xfrm>
                    <a:prstGeom prst="rect">
                      <a:avLst/>
                    </a:prstGeom>
                  </pic:spPr>
                </pic:pic>
              </a:graphicData>
            </a:graphic>
          </wp:anchor>
        </w:drawing>
      </w:r>
    </w:p>
    <w:p>
      <w:pPr>
        <w:spacing w:before="66"/>
        <w:ind w:left="153" w:right="382"/>
        <w:jc w:val="center"/>
        <w:rPr>
          <w:sz w:val="21"/>
          <w:lang w:eastAsia="zh-CN"/>
        </w:rPr>
      </w:pPr>
      <w:r>
        <w:rPr>
          <w:color w:val="231F20"/>
          <w:sz w:val="21"/>
          <w:lang w:eastAsia="zh-CN"/>
        </w:rPr>
        <w:t>·北京·</w:t>
      </w:r>
    </w:p>
    <w:p>
      <w:pPr>
        <w:jc w:val="center"/>
        <w:rPr>
          <w:sz w:val="21"/>
          <w:lang w:eastAsia="zh-CN"/>
        </w:rPr>
        <w:sectPr>
          <w:type w:val="continuous"/>
          <w:pgSz w:w="10780" w:h="15090"/>
          <w:pgMar w:top="1420" w:right="1460" w:bottom="280" w:left="1480" w:header="720" w:footer="720" w:gutter="0"/>
          <w:cols w:space="720" w:num="1"/>
        </w:sectPr>
      </w:pPr>
    </w:p>
    <w:p>
      <w:pPr>
        <w:pStyle w:val="4"/>
        <w:spacing w:before="5"/>
        <w:rPr>
          <w:sz w:val="15"/>
          <w:lang w:eastAsia="zh-CN"/>
        </w:rPr>
      </w:pPr>
    </w:p>
    <w:p>
      <w:pPr>
        <w:tabs>
          <w:tab w:val="left" w:pos="1270"/>
        </w:tabs>
        <w:spacing w:before="78"/>
        <w:ind w:left="390"/>
        <w:rPr>
          <w:sz w:val="44"/>
          <w:lang w:eastAsia="zh-CN"/>
        </w:rPr>
      </w:pPr>
      <w:r>
        <w:rPr>
          <w:color w:val="231F20"/>
          <w:sz w:val="44"/>
          <w:lang w:eastAsia="zh-CN"/>
        </w:rPr>
        <w:t>前</w:t>
      </w:r>
      <w:r>
        <w:rPr>
          <w:color w:val="231F20"/>
          <w:sz w:val="44"/>
          <w:lang w:eastAsia="zh-CN"/>
        </w:rPr>
        <w:tab/>
      </w:r>
      <w:r>
        <w:rPr>
          <w:color w:val="231F20"/>
          <w:sz w:val="44"/>
        </w:rPr>
        <w:t>言</w:t>
      </w:r>
    </w:p>
    <w:p>
      <w:pPr>
        <w:pStyle w:val="4"/>
        <w:spacing w:line="328" w:lineRule="auto"/>
        <w:ind w:left="390" w:right="238" w:firstLine="480"/>
        <w:jc w:val="both"/>
        <w:rPr>
          <w:lang w:eastAsia="zh-CN"/>
        </w:rPr>
      </w:pPr>
      <w:r>
        <w:rPr>
          <w:color w:val="231F20"/>
          <w:lang w:eastAsia="zh-CN"/>
        </w:rPr>
        <w:t>习近平总书记在全国教育大会上强调，要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pPr>
        <w:pStyle w:val="4"/>
        <w:spacing w:line="328" w:lineRule="auto"/>
        <w:ind w:left="390" w:right="238" w:firstLine="480"/>
        <w:jc w:val="both"/>
        <w:rPr>
          <w:lang w:eastAsia="zh-CN"/>
        </w:rPr>
      </w:pPr>
      <w:r>
        <w:rPr>
          <w:color w:val="231F20"/>
          <w:lang w:eastAsia="zh-CN"/>
        </w:rPr>
        <w:t>基础教育课程承载着党的教育方针和教育思想，规定了教育目标和教育内容，是国家意志在教育领域的直接体现，在立德树人中发挥着关键作用。</w:t>
      </w:r>
    </w:p>
    <w:p>
      <w:pPr>
        <w:pStyle w:val="4"/>
        <w:spacing w:line="328" w:lineRule="auto"/>
        <w:ind w:left="390" w:right="120" w:firstLine="480"/>
        <w:rPr>
          <w:lang w:eastAsia="zh-CN"/>
        </w:rPr>
      </w:pPr>
      <w:r>
        <w:rPr>
          <w:rFonts w:ascii="Times New Roman" w:eastAsia="Times New Roman"/>
          <w:color w:val="231F20"/>
          <w:lang w:eastAsia="zh-CN"/>
        </w:rPr>
        <w:t xml:space="preserve">2003 </w:t>
      </w:r>
      <w:r>
        <w:rPr>
          <w:color w:val="231F20"/>
          <w:lang w:eastAsia="zh-CN"/>
        </w:rPr>
        <w:t>年，教育部印发的普通高中课程方案和课程标准实验稿， 指导了十余年来普通高中课程改革的实践，坚持了正确的改革方向和先进的教育理念，基本建立起适合我国国情、适应时代发展要求的普通高中课程体系，促进了教育观念的更新，推进了人才培养模式的变革，提升了教师队伍的整体水平，有效推动了考试评价制度的改革， 为我国基础教育质量的提高作出了积极贡献。但是，面对经济、科技的迅猛发展和社会生活的深刻变化，面对新时代社会主要矛盾的转化，面对新时代对提高全体国民素质和人才培养质量的新要求，面对我国高中阶段教育基本普及的新形势，普通高中课程方案和课程标准实验稿还有一些不相适应和亟待改进之处。</w:t>
      </w:r>
    </w:p>
    <w:p>
      <w:pPr>
        <w:spacing w:line="328" w:lineRule="auto"/>
        <w:rPr>
          <w:lang w:eastAsia="zh-CN"/>
        </w:rPr>
        <w:sectPr>
          <w:footerReference r:id="rId3" w:type="default"/>
          <w:footerReference r:id="rId4" w:type="even"/>
          <w:pgSz w:w="10780" w:h="15090"/>
          <w:pgMar w:top="1420" w:right="1460" w:bottom="1400" w:left="1480" w:header="0" w:footer="1217" w:gutter="0"/>
          <w:pgNumType w:start="1"/>
          <w:cols w:space="720" w:num="1"/>
        </w:sectPr>
      </w:pPr>
    </w:p>
    <w:p>
      <w:pPr>
        <w:pStyle w:val="4"/>
        <w:spacing w:before="12"/>
        <w:rPr>
          <w:sz w:val="29"/>
          <w:lang w:eastAsia="zh-CN"/>
        </w:rPr>
      </w:pPr>
    </w:p>
    <w:p>
      <w:pPr>
        <w:pStyle w:val="4"/>
        <w:spacing w:before="76"/>
        <w:ind w:left="700"/>
        <w:rPr>
          <w:lang w:eastAsia="zh-CN"/>
        </w:rPr>
      </w:pPr>
      <w:r>
        <w:rPr>
          <w:rFonts w:ascii="Times New Roman" w:eastAsia="Times New Roman"/>
          <w:color w:val="231F20"/>
          <w:lang w:eastAsia="zh-CN"/>
        </w:rPr>
        <w:t xml:space="preserve">2013 </w:t>
      </w:r>
      <w:r>
        <w:rPr>
          <w:color w:val="231F20"/>
          <w:lang w:eastAsia="zh-CN"/>
        </w:rPr>
        <w:t>年，教育部启动了普通高中课程修订工作。本次修订深入</w:t>
      </w:r>
    </w:p>
    <w:p>
      <w:pPr>
        <w:pStyle w:val="4"/>
        <w:spacing w:before="112" w:line="328" w:lineRule="auto"/>
        <w:ind w:left="220" w:right="402"/>
        <w:jc w:val="both"/>
        <w:rPr>
          <w:lang w:eastAsia="zh-CN"/>
        </w:rPr>
      </w:pPr>
      <w:r>
        <w:rPr>
          <w:color w:val="231F20"/>
          <w:lang w:eastAsia="zh-CN"/>
        </w:rPr>
        <w:t>总结</w:t>
      </w:r>
      <w:r>
        <w:rPr>
          <w:rFonts w:ascii="Times New Roman" w:eastAsia="Times New Roman"/>
          <w:color w:val="231F20"/>
          <w:lang w:eastAsia="zh-CN"/>
        </w:rPr>
        <w:t xml:space="preserve">21 </w:t>
      </w:r>
      <w:r>
        <w:rPr>
          <w:color w:val="231F20"/>
          <w:lang w:eastAsia="zh-CN"/>
        </w:rPr>
        <w:t>世纪以来我国普通高中课程改革的宝贵经验，充分借鉴国际课程改革的优秀成果，努力将普通高中课程方案和课程标准修订成既符合我国实际情况，又具有国际视野的纲领性教学文件，构建具有中国特色的普通高中课程体系。</w:t>
      </w:r>
    </w:p>
    <w:p>
      <w:pPr>
        <w:pStyle w:val="4"/>
        <w:spacing w:before="1"/>
        <w:rPr>
          <w:sz w:val="32"/>
          <w:lang w:eastAsia="zh-CN"/>
        </w:rPr>
      </w:pPr>
    </w:p>
    <w:p>
      <w:pPr>
        <w:ind w:left="700"/>
        <w:rPr>
          <w:sz w:val="28"/>
          <w:lang w:eastAsia="zh-CN"/>
        </w:rPr>
      </w:pPr>
      <w:r>
        <w:rPr>
          <w:color w:val="231F20"/>
          <w:sz w:val="28"/>
          <w:lang w:eastAsia="zh-CN"/>
        </w:rPr>
        <w:t>一、修订工作的指导思想和基本原则</w:t>
      </w:r>
    </w:p>
    <w:p>
      <w:pPr>
        <w:pStyle w:val="4"/>
        <w:spacing w:before="67"/>
        <w:ind w:left="580"/>
        <w:rPr>
          <w:lang w:eastAsia="zh-CN"/>
        </w:rPr>
      </w:pPr>
      <w:r>
        <w:rPr>
          <w:color w:val="231F20"/>
          <w:lang w:eastAsia="zh-CN"/>
        </w:rPr>
        <w:t>（一）指导思想</w:t>
      </w:r>
    </w:p>
    <w:p>
      <w:pPr>
        <w:pStyle w:val="4"/>
        <w:spacing w:before="111" w:line="328" w:lineRule="auto"/>
        <w:ind w:left="220" w:right="287" w:firstLine="480"/>
        <w:rPr>
          <w:lang w:eastAsia="zh-CN"/>
        </w:rPr>
      </w:pPr>
      <w:r>
        <w:rPr>
          <w:color w:val="231F20"/>
          <w:spacing w:val="-4"/>
          <w:lang w:eastAsia="zh-CN"/>
        </w:rPr>
        <w:t>以马克思列宁主义、毛泽东思想、邓小平理论、“三个代表”重</w:t>
      </w:r>
      <w:r>
        <w:rPr>
          <w:color w:val="231F20"/>
          <w:lang w:eastAsia="zh-CN"/>
        </w:rPr>
        <w:t>要思想、科学发展观、习近平新时代中国特色社会主义思想为指导， 深入贯彻党的十八大、十九大精神，落实全国教育大会精神，全面贯彻党的教育方针，落实立德树人根本任务，发展素质教育，推进教育公平，以社会主义核心价值观统领课程改革，着力提升课程思想性、</w:t>
      </w:r>
      <w:r>
        <w:rPr>
          <w:color w:val="231F20"/>
          <w:spacing w:val="-1"/>
          <w:lang w:eastAsia="zh-CN"/>
        </w:rPr>
        <w:t xml:space="preserve">科学性、时代性、系统性、指导性，推动人才培养模式的改革创新， </w:t>
      </w:r>
      <w:r>
        <w:rPr>
          <w:color w:val="231F20"/>
          <w:lang w:eastAsia="zh-CN"/>
        </w:rPr>
        <w:t>培养德智体美劳全面发展的社会主义建设者和接班人。</w:t>
      </w:r>
    </w:p>
    <w:p>
      <w:pPr>
        <w:pStyle w:val="4"/>
        <w:spacing w:line="300" w:lineRule="exact"/>
        <w:ind w:left="580"/>
      </w:pPr>
      <w:r>
        <w:rPr>
          <w:color w:val="231F20"/>
        </w:rPr>
        <w:t>（二）基本原则</w:t>
      </w:r>
    </w:p>
    <w:p>
      <w:pPr>
        <w:pStyle w:val="10"/>
        <w:numPr>
          <w:ilvl w:val="0"/>
          <w:numId w:val="1"/>
        </w:numPr>
        <w:tabs>
          <w:tab w:val="left" w:pos="1009"/>
        </w:tabs>
        <w:spacing w:before="111" w:line="328" w:lineRule="auto"/>
        <w:ind w:right="400" w:firstLine="480"/>
        <w:jc w:val="both"/>
        <w:rPr>
          <w:sz w:val="24"/>
          <w:lang w:eastAsia="zh-CN"/>
        </w:rPr>
      </w:pPr>
      <w:r>
        <w:rPr>
          <w:color w:val="231F20"/>
          <w:spacing w:val="5"/>
          <w:sz w:val="24"/>
          <w:lang w:eastAsia="zh-CN"/>
        </w:rPr>
        <w:t>坚持正确的政治方向。坚持党的领导，坚持社会主义办学方</w:t>
      </w:r>
      <w:r>
        <w:rPr>
          <w:color w:val="231F20"/>
          <w:sz w:val="24"/>
          <w:lang w:eastAsia="zh-CN"/>
        </w:rPr>
        <w:t>向，充分体现马克思主义的指导地位和基本立场，充分反映习近平新</w:t>
      </w:r>
      <w:r>
        <w:rPr>
          <w:color w:val="231F20"/>
          <w:spacing w:val="7"/>
          <w:sz w:val="24"/>
          <w:lang w:eastAsia="zh-CN"/>
        </w:rPr>
        <w:t>时代中国特色社会主义思想，有机融入坚持和发展中国特色社会主</w:t>
      </w:r>
      <w:r>
        <w:rPr>
          <w:color w:val="231F20"/>
          <w:sz w:val="24"/>
          <w:lang w:eastAsia="zh-CN"/>
        </w:rPr>
        <w:t>义、培育和践行社会主义核心价值观的基本内容和要求，继承和弘扬中华优秀传统文化、革命文化，发展社会主义先进文化，加强法治意识、国家安全、民族团结、生态文明和海洋权益等方面的教育，培养良好政治素质、道德品质和健全人格，使学生坚定中国特色社会主义道路自信、理论自信、制度自信和文化自信，引导学生形成正确的世界观、人生观、价值观。</w:t>
      </w:r>
    </w:p>
    <w:p>
      <w:pPr>
        <w:pStyle w:val="10"/>
        <w:numPr>
          <w:ilvl w:val="0"/>
          <w:numId w:val="1"/>
        </w:numPr>
        <w:tabs>
          <w:tab w:val="left" w:pos="1009"/>
        </w:tabs>
        <w:spacing w:line="328" w:lineRule="auto"/>
        <w:ind w:right="290" w:firstLine="480"/>
        <w:jc w:val="left"/>
        <w:rPr>
          <w:sz w:val="24"/>
        </w:rPr>
      </w:pPr>
      <w:r>
        <w:rPr>
          <w:color w:val="231F20"/>
          <w:spacing w:val="5"/>
          <w:sz w:val="24"/>
          <w:lang w:eastAsia="zh-CN"/>
        </w:rPr>
        <w:t>坚持反映时代要求。反映先进的教育思想和理念，关注信息</w:t>
      </w:r>
      <w:r>
        <w:rPr>
          <w:color w:val="231F20"/>
          <w:sz w:val="24"/>
          <w:lang w:eastAsia="zh-CN"/>
        </w:rPr>
        <w:t>化环境下的教学改革，关注学生个性化、多样化的学习和发展需求， 促进人才培养模式的转变，着力发展学生的核心素养。</w:t>
      </w:r>
      <w:r>
        <w:rPr>
          <w:color w:val="231F20"/>
          <w:sz w:val="24"/>
        </w:rPr>
        <w:t>根据经济社会</w:t>
      </w:r>
    </w:p>
    <w:p>
      <w:pPr>
        <w:spacing w:line="328" w:lineRule="auto"/>
        <w:rPr>
          <w:sz w:val="24"/>
        </w:rPr>
        <w:sectPr>
          <w:headerReference r:id="rId5" w:type="default"/>
          <w:headerReference r:id="rId6" w:type="even"/>
          <w:pgSz w:w="10780" w:h="15090"/>
          <w:pgMar w:top="1260" w:right="1460" w:bottom="1400" w:left="1480" w:header="989" w:footer="1217" w:gutter="0"/>
          <w:cols w:space="720" w:num="1"/>
        </w:sectPr>
      </w:pPr>
    </w:p>
    <w:p>
      <w:pPr>
        <w:pStyle w:val="4"/>
        <w:spacing w:before="10"/>
        <w:rPr>
          <w:sz w:val="29"/>
        </w:rPr>
      </w:pPr>
    </w:p>
    <w:p>
      <w:pPr>
        <w:pStyle w:val="4"/>
        <w:spacing w:before="67" w:line="328" w:lineRule="auto"/>
        <w:ind w:left="390" w:right="120"/>
        <w:rPr>
          <w:lang w:eastAsia="zh-CN"/>
        </w:rPr>
      </w:pPr>
      <w:r>
        <w:rPr>
          <w:color w:val="231F20"/>
          <w:lang w:eastAsia="zh-CN"/>
        </w:rPr>
        <w:t>发展新变化、科学技术进步新成果，及时更新教学内容和话语体系， 反映新时代中国特色社会主义理论和建设新成就。</w:t>
      </w:r>
    </w:p>
    <w:p>
      <w:pPr>
        <w:pStyle w:val="10"/>
        <w:numPr>
          <w:ilvl w:val="0"/>
          <w:numId w:val="1"/>
        </w:numPr>
        <w:tabs>
          <w:tab w:val="left" w:pos="1179"/>
        </w:tabs>
        <w:spacing w:line="328" w:lineRule="auto"/>
        <w:ind w:left="390" w:right="226" w:firstLine="480"/>
        <w:jc w:val="both"/>
        <w:rPr>
          <w:sz w:val="24"/>
          <w:lang w:eastAsia="zh-CN"/>
        </w:rPr>
      </w:pPr>
      <w:r>
        <w:rPr>
          <w:color w:val="231F20"/>
          <w:spacing w:val="4"/>
          <w:sz w:val="24"/>
          <w:lang w:eastAsia="zh-CN"/>
        </w:rPr>
        <w:t>坚持科学论证。遵循教育教学规律和学生身心发展规律，贴</w:t>
      </w:r>
      <w:r>
        <w:rPr>
          <w:color w:val="231F20"/>
          <w:sz w:val="24"/>
          <w:lang w:eastAsia="zh-CN"/>
        </w:rPr>
        <w:t>近学生的思想、学习、生活实际，充分反映学生的成长需要，促进每个学生主动地、生动活泼地发展。加强调查研究和测试论证，广泛听</w:t>
      </w:r>
      <w:r>
        <w:rPr>
          <w:color w:val="231F20"/>
          <w:spacing w:val="6"/>
          <w:sz w:val="24"/>
          <w:lang w:eastAsia="zh-CN"/>
        </w:rPr>
        <w:t>取相关领域人员的意见建议，重大问题向权威部门、专业机构、知</w:t>
      </w:r>
      <w:r>
        <w:rPr>
          <w:color w:val="231F20"/>
          <w:spacing w:val="4"/>
          <w:sz w:val="24"/>
          <w:lang w:eastAsia="zh-CN"/>
        </w:rPr>
        <w:t>名专家学者咨询，求真务实，严谨认真，确保课程内容科学，表述</w:t>
      </w:r>
      <w:r>
        <w:rPr>
          <w:color w:val="231F20"/>
          <w:sz w:val="24"/>
          <w:lang w:eastAsia="zh-CN"/>
        </w:rPr>
        <w:t>规范。</w:t>
      </w:r>
    </w:p>
    <w:p>
      <w:pPr>
        <w:pStyle w:val="10"/>
        <w:numPr>
          <w:ilvl w:val="0"/>
          <w:numId w:val="1"/>
        </w:numPr>
        <w:tabs>
          <w:tab w:val="left" w:pos="1179"/>
        </w:tabs>
        <w:spacing w:line="328" w:lineRule="auto"/>
        <w:ind w:left="390" w:right="120" w:firstLine="480"/>
        <w:jc w:val="left"/>
        <w:rPr>
          <w:sz w:val="24"/>
          <w:lang w:eastAsia="zh-CN"/>
        </w:rPr>
      </w:pPr>
      <w:r>
        <w:rPr>
          <w:color w:val="231F20"/>
          <w:spacing w:val="5"/>
          <w:sz w:val="24"/>
          <w:lang w:eastAsia="zh-CN"/>
        </w:rPr>
        <w:t>坚持继承发展。对十余年普通高中课程改革实践进行系统梳</w:t>
      </w:r>
      <w:r>
        <w:rPr>
          <w:color w:val="231F20"/>
          <w:sz w:val="24"/>
          <w:lang w:eastAsia="zh-CN"/>
        </w:rPr>
        <w:t>理，总结提炼并继承已有经验和成功做法，确保课程改革的连续性。同时，发现并切实面对改革过程中存在的问题，有针对性地进行修订完善，在继承中前行，在改革中完善，使课程体系充满活力。</w:t>
      </w:r>
    </w:p>
    <w:p>
      <w:pPr>
        <w:pStyle w:val="4"/>
        <w:spacing w:before="4"/>
        <w:rPr>
          <w:sz w:val="31"/>
          <w:lang w:eastAsia="zh-CN"/>
        </w:rPr>
      </w:pPr>
    </w:p>
    <w:p>
      <w:pPr>
        <w:ind w:left="870"/>
        <w:rPr>
          <w:sz w:val="28"/>
          <w:lang w:eastAsia="zh-CN"/>
        </w:rPr>
      </w:pPr>
      <w:r>
        <w:rPr>
          <w:color w:val="231F20"/>
          <w:sz w:val="28"/>
          <w:lang w:eastAsia="zh-CN"/>
        </w:rPr>
        <w:t>二、修订的主要内容和变化</w:t>
      </w:r>
    </w:p>
    <w:p>
      <w:pPr>
        <w:pStyle w:val="4"/>
        <w:spacing w:before="67"/>
        <w:ind w:left="750"/>
      </w:pPr>
      <w:r>
        <w:rPr>
          <w:color w:val="231F20"/>
        </w:rPr>
        <w:t>（一）关于课程方案</w:t>
      </w:r>
    </w:p>
    <w:p>
      <w:pPr>
        <w:pStyle w:val="10"/>
        <w:numPr>
          <w:ilvl w:val="0"/>
          <w:numId w:val="2"/>
        </w:numPr>
        <w:tabs>
          <w:tab w:val="left" w:pos="1179"/>
        </w:tabs>
        <w:spacing w:before="111" w:line="328" w:lineRule="auto"/>
        <w:ind w:right="231" w:firstLine="480"/>
        <w:jc w:val="both"/>
        <w:rPr>
          <w:sz w:val="24"/>
          <w:lang w:eastAsia="zh-CN"/>
        </w:rPr>
      </w:pPr>
      <w:r>
        <w:rPr>
          <w:color w:val="231F20"/>
          <w:spacing w:val="5"/>
          <w:sz w:val="24"/>
          <w:lang w:eastAsia="zh-CN"/>
        </w:rPr>
        <w:t>进一步明确了普通高中教育的定位。我国普通高中教育是在</w:t>
      </w:r>
      <w:r>
        <w:rPr>
          <w:color w:val="231F20"/>
          <w:sz w:val="24"/>
          <w:lang w:eastAsia="zh-CN"/>
        </w:rPr>
        <w:t>义务教育基础上进一步提高国民素质、面向大众的基础教育，任务是促进学生全面而有个性的发展，为学生适应社会生活、高等教育和职业发展作准备，为学生的终身发展奠定基础。普通高中的培养目标是进一步提升学生综合素质，着力发展核心素养，使学生具有理想信念和社会责任感，具有科学文化素养和终身学习能力，具有自主发展能力和沟通合作能力。</w:t>
      </w:r>
    </w:p>
    <w:p>
      <w:pPr>
        <w:pStyle w:val="10"/>
        <w:numPr>
          <w:ilvl w:val="0"/>
          <w:numId w:val="2"/>
        </w:numPr>
        <w:tabs>
          <w:tab w:val="left" w:pos="1255"/>
        </w:tabs>
        <w:spacing w:line="328" w:lineRule="auto"/>
        <w:ind w:right="120" w:firstLine="560"/>
        <w:jc w:val="left"/>
        <w:rPr>
          <w:sz w:val="24"/>
          <w:lang w:eastAsia="zh-CN"/>
        </w:rPr>
      </w:pPr>
      <w:r>
        <w:rPr>
          <w:color w:val="231F20"/>
          <w:spacing w:val="2"/>
          <w:sz w:val="24"/>
          <w:lang w:eastAsia="zh-CN"/>
        </w:rPr>
        <w:t>进一步优化了课程结构。一是保留原有学习科目，调整外语规划语种，在英语、日语、俄语基础上，增加德语、法语和西班牙</w:t>
      </w:r>
      <w:r>
        <w:rPr>
          <w:color w:val="231F20"/>
          <w:sz w:val="24"/>
          <w:lang w:eastAsia="zh-CN"/>
        </w:rPr>
        <w:t xml:space="preserve">语。二是将课程类别调整为必修课程、选择性必修课程和选修课程， </w:t>
      </w:r>
      <w:r>
        <w:rPr>
          <w:color w:val="231F20"/>
          <w:spacing w:val="7"/>
          <w:sz w:val="24"/>
          <w:lang w:eastAsia="zh-CN"/>
        </w:rPr>
        <w:t>在保证共同基础的前提下，为不同发展方向的学生提供有选择的课</w:t>
      </w:r>
      <w:r>
        <w:rPr>
          <w:color w:val="231F20"/>
          <w:sz w:val="24"/>
          <w:lang w:eastAsia="zh-CN"/>
        </w:rPr>
        <w:t>程。三是进一步明确各类课程的功能定位，与高考综合改革相衔接： 必修课程根据学生全面发展需要设置，全修全考；选择性必修课程根</w:t>
      </w:r>
    </w:p>
    <w:p>
      <w:pPr>
        <w:spacing w:line="328" w:lineRule="auto"/>
        <w:rPr>
          <w:sz w:val="24"/>
          <w:lang w:eastAsia="zh-CN"/>
        </w:rPr>
        <w:sectPr>
          <w:pgSz w:w="10780" w:h="15090"/>
          <w:pgMar w:top="1260" w:right="1460" w:bottom="1400" w:left="1480" w:header="1029" w:footer="1217" w:gutter="0"/>
          <w:cols w:space="720" w:num="1"/>
        </w:sectPr>
      </w:pPr>
    </w:p>
    <w:p>
      <w:pPr>
        <w:pStyle w:val="4"/>
        <w:rPr>
          <w:sz w:val="20"/>
          <w:lang w:eastAsia="zh-CN"/>
        </w:rPr>
      </w:pPr>
    </w:p>
    <w:p>
      <w:pPr>
        <w:pStyle w:val="4"/>
        <w:spacing w:before="203" w:line="328" w:lineRule="auto"/>
        <w:ind w:left="220" w:right="290"/>
        <w:rPr>
          <w:lang w:eastAsia="zh-CN"/>
        </w:rPr>
      </w:pPr>
      <w:r>
        <w:rPr>
          <w:color w:val="231F20"/>
          <w:lang w:eastAsia="zh-CN"/>
        </w:rPr>
        <w:t>据学生个性发展和升学考试需要设置，选修选考；选修课程由学校根据实际情况统筹规划开设，学生自主选择修习，学而不考或学而备考，为学生就业和高校招生录取提供参考。四是合理确定各类课程学分比例，在毕业总学分不变的情况下，对原必修课程学分进行重构， 由必修课程学分、选择性必修课程学分组成，适当增加选修课程学分，既保证基础性，又兼顾选择性。</w:t>
      </w:r>
    </w:p>
    <w:p>
      <w:pPr>
        <w:pStyle w:val="10"/>
        <w:numPr>
          <w:ilvl w:val="0"/>
          <w:numId w:val="2"/>
        </w:numPr>
        <w:tabs>
          <w:tab w:val="left" w:pos="1008"/>
        </w:tabs>
        <w:spacing w:line="328" w:lineRule="auto"/>
        <w:ind w:left="220" w:right="401" w:firstLine="480"/>
        <w:jc w:val="both"/>
        <w:rPr>
          <w:sz w:val="24"/>
          <w:lang w:eastAsia="zh-CN"/>
        </w:rPr>
      </w:pPr>
      <w:r>
        <w:rPr>
          <w:color w:val="231F20"/>
          <w:spacing w:val="5"/>
          <w:sz w:val="24"/>
          <w:lang w:eastAsia="zh-CN"/>
        </w:rPr>
        <w:t>强化了课程有效实施的制度建设。进一步明确课程实施环节</w:t>
      </w:r>
      <w:r>
        <w:rPr>
          <w:color w:val="231F20"/>
          <w:sz w:val="24"/>
          <w:lang w:eastAsia="zh-CN"/>
        </w:rPr>
        <w:t>的责任主体和要求，从课程标准、教材、课程规划、教学管理，以及评价、资源建设等方面，对国家、省</w:t>
      </w:r>
      <w:r>
        <w:rPr>
          <w:color w:val="231F20"/>
          <w:spacing w:val="3"/>
          <w:sz w:val="24"/>
          <w:lang w:eastAsia="zh-CN"/>
        </w:rPr>
        <w:t>（</w:t>
      </w:r>
      <w:r>
        <w:rPr>
          <w:color w:val="231F20"/>
          <w:spacing w:val="2"/>
          <w:sz w:val="24"/>
          <w:lang w:eastAsia="zh-CN"/>
        </w:rPr>
        <w:t>自治区、直辖市</w:t>
      </w:r>
      <w:r>
        <w:rPr>
          <w:color w:val="231F20"/>
          <w:spacing w:val="-90"/>
          <w:sz w:val="24"/>
          <w:lang w:eastAsia="zh-CN"/>
        </w:rPr>
        <w:t>）</w:t>
      </w:r>
      <w:r>
        <w:rPr>
          <w:color w:val="231F20"/>
          <w:spacing w:val="3"/>
          <w:sz w:val="24"/>
          <w:lang w:eastAsia="zh-CN"/>
        </w:rPr>
        <w:t>、学校分别</w:t>
      </w:r>
      <w:r>
        <w:rPr>
          <w:color w:val="231F20"/>
          <w:sz w:val="24"/>
          <w:lang w:eastAsia="zh-CN"/>
        </w:rPr>
        <w:t>提出了要求。增设“条件保障”部分，从师资队伍建设、教学设施和经费保障等方面提出具体要求。增设“管理与监督”部分，强化各级教育行政部门和学校课程实施的责任。</w:t>
      </w:r>
    </w:p>
    <w:p>
      <w:pPr>
        <w:pStyle w:val="4"/>
        <w:spacing w:line="301" w:lineRule="exact"/>
        <w:ind w:left="580"/>
        <w:rPr>
          <w:lang w:eastAsia="zh-CN"/>
        </w:rPr>
      </w:pPr>
      <w:r>
        <w:rPr>
          <w:color w:val="231F20"/>
          <w:lang w:eastAsia="zh-CN"/>
        </w:rPr>
        <w:t>（二）关于学科课程标准</w:t>
      </w:r>
    </w:p>
    <w:p>
      <w:pPr>
        <w:pStyle w:val="10"/>
        <w:numPr>
          <w:ilvl w:val="0"/>
          <w:numId w:val="3"/>
        </w:numPr>
        <w:tabs>
          <w:tab w:val="left" w:pos="1008"/>
        </w:tabs>
        <w:spacing w:before="103" w:line="328" w:lineRule="auto"/>
        <w:ind w:right="290" w:firstLine="480"/>
        <w:jc w:val="left"/>
        <w:rPr>
          <w:sz w:val="24"/>
          <w:lang w:eastAsia="zh-CN"/>
        </w:rPr>
      </w:pPr>
      <w:r>
        <w:rPr>
          <w:color w:val="231F20"/>
          <w:spacing w:val="6"/>
          <w:sz w:val="24"/>
          <w:lang w:eastAsia="zh-CN"/>
        </w:rPr>
        <w:t>凝练了学科核心素养。中国学生发展核心素养是党的教育方</w:t>
      </w:r>
      <w:r>
        <w:rPr>
          <w:color w:val="231F20"/>
          <w:sz w:val="24"/>
          <w:lang w:eastAsia="zh-CN"/>
        </w:rPr>
        <w:t>针的具体化、细化。为建立核心素养与课程教学的内在联系，充分挖</w:t>
      </w:r>
      <w:r>
        <w:rPr>
          <w:color w:val="231F20"/>
          <w:spacing w:val="7"/>
          <w:sz w:val="24"/>
          <w:lang w:eastAsia="zh-CN"/>
        </w:rPr>
        <w:t>掘各学科课程教学对全面贯彻党的教育方针、落实立德树人根本任</w:t>
      </w:r>
      <w:r>
        <w:rPr>
          <w:color w:val="231F20"/>
          <w:sz w:val="24"/>
          <w:lang w:eastAsia="zh-CN"/>
        </w:rPr>
        <w:t>务、发展素质教育的独特育人价值，各学科基于学科本质凝练了本学</w:t>
      </w:r>
      <w:r>
        <w:rPr>
          <w:color w:val="231F20"/>
          <w:spacing w:val="1"/>
          <w:sz w:val="24"/>
          <w:lang w:eastAsia="zh-CN"/>
        </w:rPr>
        <w:t>科的核心素养，明确了学生学习该学科课程后应达成的正确价值观、必备品格和关键能力，对知识与技能、过程与方法、情感态度价值观三维目标进行了整合。课程标准还围绕核心素养的落实，精选、重组课程内容，明确内容要求，指导教学设计，提出考试评价和教材编写建议。</w:t>
      </w:r>
    </w:p>
    <w:p>
      <w:pPr>
        <w:pStyle w:val="10"/>
        <w:numPr>
          <w:ilvl w:val="0"/>
          <w:numId w:val="3"/>
        </w:numPr>
        <w:tabs>
          <w:tab w:val="left" w:pos="1009"/>
        </w:tabs>
        <w:spacing w:line="328" w:lineRule="auto"/>
        <w:ind w:right="288" w:firstLine="480"/>
        <w:jc w:val="left"/>
        <w:rPr>
          <w:sz w:val="24"/>
          <w:lang w:eastAsia="zh-CN"/>
        </w:rPr>
      </w:pPr>
      <w:r>
        <w:rPr>
          <w:color w:val="231F20"/>
          <w:spacing w:val="4"/>
          <w:sz w:val="24"/>
          <w:lang w:eastAsia="zh-CN"/>
        </w:rPr>
        <w:t>更新了教学内容。进一步精选了学科内容，重视以学科大概</w:t>
      </w:r>
      <w:r>
        <w:rPr>
          <w:color w:val="231F20"/>
          <w:sz w:val="24"/>
          <w:lang w:eastAsia="zh-CN"/>
        </w:rPr>
        <w:t>念为核心，使课程内容结构化，以主题为引领，使课程内容情境化， 促进学科核心素养的落实。结合学生年龄特点和学科特征，课程内容</w:t>
      </w:r>
      <w:r>
        <w:rPr>
          <w:color w:val="231F20"/>
          <w:spacing w:val="7"/>
          <w:sz w:val="24"/>
          <w:lang w:eastAsia="zh-CN"/>
        </w:rPr>
        <w:t>落实习近平新时代中国特色社会主义思想，有机融入社会主义核心</w:t>
      </w:r>
      <w:r>
        <w:rPr>
          <w:color w:val="231F20"/>
          <w:spacing w:val="4"/>
          <w:sz w:val="24"/>
          <w:lang w:eastAsia="zh-CN"/>
        </w:rPr>
        <w:t>价值观，中华优秀传统文化、革命文化和社会主义先进文化教育内</w:t>
      </w:r>
      <w:r>
        <w:rPr>
          <w:color w:val="231F20"/>
          <w:spacing w:val="2"/>
          <w:sz w:val="24"/>
          <w:lang w:eastAsia="zh-CN"/>
        </w:rPr>
        <w:t>容，努力呈现经济、政治、文化、科技、社会、生态等发展的新成</w:t>
      </w:r>
    </w:p>
    <w:p>
      <w:pPr>
        <w:spacing w:line="328" w:lineRule="auto"/>
        <w:rPr>
          <w:sz w:val="24"/>
          <w:lang w:eastAsia="zh-CN"/>
        </w:rPr>
        <w:sectPr>
          <w:pgSz w:w="10780" w:h="15090"/>
          <w:pgMar w:top="1260" w:right="1460" w:bottom="1400" w:left="1480" w:header="989" w:footer="1217" w:gutter="0"/>
          <w:cols w:space="720" w:num="1"/>
        </w:sectPr>
      </w:pPr>
    </w:p>
    <w:p>
      <w:pPr>
        <w:pStyle w:val="4"/>
        <w:spacing w:before="10"/>
        <w:rPr>
          <w:sz w:val="29"/>
          <w:lang w:eastAsia="zh-CN"/>
        </w:rPr>
      </w:pPr>
    </w:p>
    <w:p>
      <w:pPr>
        <w:pStyle w:val="4"/>
        <w:spacing w:before="67" w:line="328" w:lineRule="auto"/>
        <w:ind w:left="390" w:right="238"/>
        <w:rPr>
          <w:lang w:eastAsia="zh-CN"/>
        </w:rPr>
      </w:pPr>
      <w:r>
        <w:rPr>
          <w:color w:val="231F20"/>
          <w:lang w:eastAsia="zh-CN"/>
        </w:rPr>
        <w:t>就、新成果，充实丰富培养学生社会责任感、创新精神、实践能力相关内容。</w:t>
      </w:r>
    </w:p>
    <w:p>
      <w:pPr>
        <w:pStyle w:val="10"/>
        <w:numPr>
          <w:ilvl w:val="0"/>
          <w:numId w:val="3"/>
        </w:numPr>
        <w:tabs>
          <w:tab w:val="left" w:pos="1179"/>
        </w:tabs>
        <w:spacing w:line="328" w:lineRule="auto"/>
        <w:ind w:left="390" w:right="226" w:firstLine="480"/>
        <w:jc w:val="both"/>
        <w:rPr>
          <w:sz w:val="24"/>
          <w:lang w:eastAsia="zh-CN"/>
        </w:rPr>
      </w:pPr>
      <w:r>
        <w:rPr>
          <w:color w:val="231F20"/>
          <w:spacing w:val="6"/>
          <w:sz w:val="24"/>
          <w:lang w:eastAsia="zh-CN"/>
        </w:rPr>
        <w:t>研制了学业质量标准。各学科明确学生完成本学科学习任务</w:t>
      </w:r>
      <w:r>
        <w:rPr>
          <w:color w:val="231F20"/>
          <w:sz w:val="24"/>
          <w:lang w:eastAsia="zh-CN"/>
        </w:rPr>
        <w:t>后，学科核心素养应该达到的水平，各水平的关键表现构成评价学业质量的标准。引导教学更加关注育人目的，更加注重培养学生核心素养，更加强调提高学生综合运用知识解决实际问题的能力，帮助教师</w:t>
      </w:r>
      <w:r>
        <w:rPr>
          <w:color w:val="231F20"/>
          <w:spacing w:val="6"/>
          <w:sz w:val="24"/>
          <w:lang w:eastAsia="zh-CN"/>
        </w:rPr>
        <w:t>和学生把握教与学的深度和广度，为阶段性评价、学业水平考试和</w:t>
      </w:r>
      <w:r>
        <w:rPr>
          <w:color w:val="231F20"/>
          <w:spacing w:val="5"/>
          <w:sz w:val="24"/>
          <w:lang w:eastAsia="zh-CN"/>
        </w:rPr>
        <w:t>升学考试命题提供重要依据，促进教、学、考有机衔接，形成育人</w:t>
      </w:r>
      <w:r>
        <w:rPr>
          <w:color w:val="231F20"/>
          <w:sz w:val="24"/>
          <w:lang w:eastAsia="zh-CN"/>
        </w:rPr>
        <w:t>合力。</w:t>
      </w:r>
    </w:p>
    <w:p>
      <w:pPr>
        <w:pStyle w:val="10"/>
        <w:numPr>
          <w:ilvl w:val="0"/>
          <w:numId w:val="3"/>
        </w:numPr>
        <w:tabs>
          <w:tab w:val="left" w:pos="1179"/>
        </w:tabs>
        <w:spacing w:line="328" w:lineRule="auto"/>
        <w:ind w:left="390" w:right="120" w:firstLine="480"/>
        <w:jc w:val="left"/>
        <w:rPr>
          <w:sz w:val="24"/>
          <w:lang w:eastAsia="zh-CN"/>
        </w:rPr>
      </w:pPr>
      <w:r>
        <w:rPr>
          <w:color w:val="231F20"/>
          <w:spacing w:val="3"/>
          <w:sz w:val="24"/>
          <w:lang w:eastAsia="zh-CN"/>
        </w:rPr>
        <w:t>增强了指导性。本着为编写教材服务、为教学服务、为考试</w:t>
      </w:r>
      <w:r>
        <w:rPr>
          <w:color w:val="231F20"/>
          <w:sz w:val="24"/>
          <w:lang w:eastAsia="zh-CN"/>
        </w:rPr>
        <w:t>评价服务的原则，突出课程标准的可操作性，切实加强对教材编写、教学实施、考试评价的指导。课程标准通俗易懂，逻辑更清晰，原则</w:t>
      </w:r>
      <w:r>
        <w:rPr>
          <w:color w:val="231F20"/>
          <w:spacing w:val="-14"/>
          <w:sz w:val="24"/>
          <w:lang w:eastAsia="zh-CN"/>
        </w:rPr>
        <w:t>上每个模块或主题由“内容要求”“教学提示”“学业要求”组成，大部分学科增加了教学与评价案例，同时依据学业质量标准细化评价目标，增强了对教学和评价的指导性。</w:t>
      </w:r>
    </w:p>
    <w:p>
      <w:pPr>
        <w:pStyle w:val="4"/>
        <w:spacing w:line="328" w:lineRule="auto"/>
        <w:ind w:left="390" w:right="120" w:firstLine="480"/>
        <w:rPr>
          <w:lang w:eastAsia="zh-CN"/>
        </w:rPr>
      </w:pPr>
      <w:r>
        <w:rPr>
          <w:color w:val="231F20"/>
          <w:lang w:eastAsia="zh-CN"/>
        </w:rPr>
        <w:t>本次修订是深化普通高中课程改革的重要环节，直接关系育人质量的提升。普通高中课程方案和课程标准必须在教育教学实践中接受检验，不断完善。可以预期，广大教育工作者将在过去十余年改革的基础上，在丰富而生动的教育教学实践中，不断提高课程实施水平， 推动普通高中课程改革不断深化，共创普通高中教育的新辉煌，为实现国家教育现代化、建设教育强国作出新贡献。</w:t>
      </w:r>
    </w:p>
    <w:p>
      <w:pPr>
        <w:spacing w:line="328" w:lineRule="auto"/>
        <w:rPr>
          <w:lang w:eastAsia="zh-CN"/>
        </w:rPr>
        <w:sectPr>
          <w:pgSz w:w="10780" w:h="15090"/>
          <w:pgMar w:top="1260" w:right="1460" w:bottom="1400" w:left="1480" w:header="1029" w:footer="1217" w:gutter="0"/>
          <w:cols w:space="720" w:num="1"/>
        </w:sectPr>
      </w:pPr>
    </w:p>
    <w:p>
      <w:pPr>
        <w:pStyle w:val="4"/>
        <w:spacing w:before="5"/>
        <w:rPr>
          <w:sz w:val="15"/>
          <w:lang w:eastAsia="zh-CN"/>
        </w:rPr>
      </w:pPr>
    </w:p>
    <w:p>
      <w:pPr>
        <w:tabs>
          <w:tab w:val="left" w:pos="1270"/>
        </w:tabs>
        <w:spacing w:before="78"/>
        <w:ind w:left="390"/>
        <w:rPr>
          <w:sz w:val="44"/>
          <w:lang w:eastAsia="zh-CN"/>
        </w:rPr>
      </w:pPr>
      <w:r>
        <w:rPr>
          <w:color w:val="231F20"/>
          <w:sz w:val="44"/>
          <w:lang w:eastAsia="zh-CN"/>
        </w:rPr>
        <w:t>目</w:t>
      </w:r>
      <w:r>
        <w:rPr>
          <w:color w:val="231F20"/>
          <w:sz w:val="44"/>
          <w:lang w:eastAsia="zh-CN"/>
        </w:rPr>
        <w:tab/>
      </w:r>
      <w:r>
        <w:rPr>
          <w:color w:val="231F20"/>
          <w:sz w:val="44"/>
          <w:lang w:eastAsia="zh-CN"/>
        </w:rPr>
        <w:t>录</w:t>
      </w: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spacing w:before="2"/>
        <w:rPr>
          <w:lang w:eastAsia="zh-CN"/>
        </w:rPr>
      </w:pPr>
    </w:p>
    <w:p>
      <w:pPr>
        <w:pStyle w:val="5"/>
        <w:tabs>
          <w:tab w:val="right" w:leader="dot" w:pos="7590"/>
        </w:tabs>
        <w:spacing w:before="157"/>
        <w:rPr>
          <w:rFonts w:ascii="Times New Roman" w:eastAsia="Times New Roman"/>
          <w:lang w:eastAsia="zh-CN"/>
        </w:rPr>
      </w:pPr>
      <w:r>
        <w:fldChar w:fldCharType="begin"/>
      </w:r>
      <w:r>
        <w:instrText xml:space="preserve"> HYPERLINK \l "_TOC_250002" </w:instrText>
      </w:r>
      <w:r>
        <w:fldChar w:fldCharType="separate"/>
      </w:r>
      <w:r>
        <w:rPr>
          <w:color w:val="231F20"/>
          <w:lang w:eastAsia="zh-CN"/>
        </w:rPr>
        <w:t>一、课程性质与基本理念</w:t>
      </w:r>
      <w:r>
        <w:rPr>
          <w:color w:val="231F20"/>
          <w:lang w:eastAsia="zh-CN"/>
        </w:rPr>
        <w:tab/>
      </w:r>
      <w:r>
        <w:rPr>
          <w:rFonts w:ascii="Times New Roman" w:eastAsia="Times New Roman"/>
          <w:color w:val="231F20"/>
          <w:lang w:eastAsia="zh-CN"/>
        </w:rPr>
        <w:t>1</w:t>
      </w:r>
      <w:r>
        <w:fldChar w:fldCharType="end"/>
      </w:r>
    </w:p>
    <w:p>
      <w:pPr>
        <w:pStyle w:val="6"/>
        <w:spacing w:before="378"/>
        <w:rPr>
          <w:rFonts w:ascii="Times New Roman" w:eastAsia="Times New Roman"/>
          <w:lang w:eastAsia="zh-CN"/>
        </w:rPr>
      </w:pPr>
      <w:r>
        <w:rPr>
          <w:color w:val="231F20"/>
          <w:lang w:eastAsia="zh-CN"/>
        </w:rPr>
        <w:t>（一）</w:t>
      </w:r>
      <w:r>
        <w:rPr>
          <w:color w:val="231F20"/>
          <w:spacing w:val="-10"/>
          <w:lang w:eastAsia="zh-CN"/>
        </w:rPr>
        <w:t xml:space="preserve">课程性质／ </w:t>
      </w:r>
      <w:r>
        <w:rPr>
          <w:rFonts w:ascii="Times New Roman" w:eastAsia="Times New Roman"/>
          <w:color w:val="231F20"/>
          <w:lang w:eastAsia="zh-CN"/>
        </w:rPr>
        <w:t>1</w:t>
      </w:r>
    </w:p>
    <w:p>
      <w:pPr>
        <w:pStyle w:val="6"/>
        <w:spacing w:before="213"/>
        <w:rPr>
          <w:rFonts w:ascii="Times New Roman" w:eastAsia="Times New Roman"/>
          <w:lang w:eastAsia="zh-CN"/>
        </w:rPr>
      </w:pPr>
      <w:r>
        <w:rPr>
          <w:color w:val="231F20"/>
          <w:lang w:eastAsia="zh-CN"/>
        </w:rPr>
        <w:t>（二）</w:t>
      </w:r>
      <w:r>
        <w:rPr>
          <w:color w:val="231F20"/>
          <w:spacing w:val="-10"/>
          <w:lang w:eastAsia="zh-CN"/>
        </w:rPr>
        <w:t xml:space="preserve">基本理念／ </w:t>
      </w:r>
      <w:r>
        <w:rPr>
          <w:rFonts w:ascii="Times New Roman" w:eastAsia="Times New Roman"/>
          <w:color w:val="231F20"/>
          <w:lang w:eastAsia="zh-CN"/>
        </w:rPr>
        <w:t>2</w:t>
      </w:r>
    </w:p>
    <w:p>
      <w:pPr>
        <w:pStyle w:val="5"/>
        <w:tabs>
          <w:tab w:val="right" w:leader="dot" w:pos="7590"/>
        </w:tabs>
        <w:rPr>
          <w:rFonts w:ascii="Times New Roman" w:eastAsia="Times New Roman"/>
          <w:lang w:eastAsia="zh-CN"/>
        </w:rPr>
      </w:pPr>
      <w:r>
        <w:fldChar w:fldCharType="begin"/>
      </w:r>
      <w:r>
        <w:instrText xml:space="preserve"> HYPERLINK \l "_TOC_250001" </w:instrText>
      </w:r>
      <w:r>
        <w:fldChar w:fldCharType="separate"/>
      </w:r>
      <w:r>
        <w:rPr>
          <w:color w:val="231F20"/>
          <w:lang w:eastAsia="zh-CN"/>
        </w:rPr>
        <w:t>二、学科核心素养与课程目标</w:t>
      </w:r>
      <w:r>
        <w:rPr>
          <w:color w:val="231F20"/>
          <w:lang w:eastAsia="zh-CN"/>
        </w:rPr>
        <w:tab/>
      </w:r>
      <w:r>
        <w:rPr>
          <w:rFonts w:ascii="Times New Roman" w:eastAsia="Times New Roman"/>
          <w:color w:val="231F20"/>
          <w:lang w:eastAsia="zh-CN"/>
        </w:rPr>
        <w:t>4</w:t>
      </w:r>
      <w:r>
        <w:fldChar w:fldCharType="end"/>
      </w:r>
    </w:p>
    <w:p>
      <w:pPr>
        <w:pStyle w:val="6"/>
        <w:spacing w:before="378"/>
        <w:rPr>
          <w:rFonts w:ascii="Times New Roman" w:eastAsia="Times New Roman"/>
          <w:lang w:eastAsia="zh-CN"/>
        </w:rPr>
      </w:pPr>
      <w:r>
        <w:rPr>
          <w:color w:val="231F20"/>
          <w:lang w:eastAsia="zh-CN"/>
        </w:rPr>
        <w:t xml:space="preserve">（一）学科核心素养／ </w:t>
      </w:r>
      <w:r>
        <w:rPr>
          <w:rFonts w:ascii="Times New Roman" w:eastAsia="Times New Roman"/>
          <w:color w:val="231F20"/>
          <w:lang w:eastAsia="zh-CN"/>
        </w:rPr>
        <w:t>4</w:t>
      </w:r>
    </w:p>
    <w:p>
      <w:pPr>
        <w:pStyle w:val="6"/>
        <w:rPr>
          <w:rFonts w:ascii="Times New Roman" w:eastAsia="Times New Roman"/>
          <w:lang w:eastAsia="zh-CN"/>
        </w:rPr>
      </w:pPr>
      <w:r>
        <w:rPr>
          <w:color w:val="231F20"/>
          <w:lang w:eastAsia="zh-CN"/>
        </w:rPr>
        <w:t xml:space="preserve">（二）课程目标／ </w:t>
      </w:r>
      <w:r>
        <w:rPr>
          <w:rFonts w:ascii="Times New Roman" w:eastAsia="Times New Roman"/>
          <w:color w:val="231F20"/>
          <w:lang w:eastAsia="zh-CN"/>
        </w:rPr>
        <w:t>6</w:t>
      </w:r>
    </w:p>
    <w:p>
      <w:pPr>
        <w:pStyle w:val="5"/>
        <w:tabs>
          <w:tab w:val="right" w:leader="dot" w:pos="7590"/>
        </w:tabs>
        <w:rPr>
          <w:rFonts w:ascii="Times New Roman" w:eastAsia="Times New Roman"/>
          <w:lang w:eastAsia="zh-CN"/>
        </w:rPr>
      </w:pPr>
      <w:r>
        <w:fldChar w:fldCharType="begin"/>
      </w:r>
      <w:r>
        <w:instrText xml:space="preserve"> HYPERLINK \l "_TOC_250000" </w:instrText>
      </w:r>
      <w:r>
        <w:fldChar w:fldCharType="separate"/>
      </w:r>
      <w:r>
        <w:rPr>
          <w:color w:val="231F20"/>
          <w:lang w:eastAsia="zh-CN"/>
        </w:rPr>
        <w:t>三、课程结构</w:t>
      </w:r>
      <w:r>
        <w:rPr>
          <w:color w:val="231F20"/>
          <w:lang w:eastAsia="zh-CN"/>
        </w:rPr>
        <w:tab/>
      </w:r>
      <w:r>
        <w:rPr>
          <w:rFonts w:ascii="Times New Roman" w:eastAsia="Times New Roman"/>
          <w:color w:val="231F20"/>
          <w:lang w:eastAsia="zh-CN"/>
        </w:rPr>
        <w:t>8</w:t>
      </w:r>
      <w:r>
        <w:fldChar w:fldCharType="end"/>
      </w:r>
    </w:p>
    <w:p>
      <w:pPr>
        <w:pStyle w:val="4"/>
        <w:spacing w:before="10"/>
        <w:rPr>
          <w:rFonts w:ascii="Times New Roman"/>
          <w:sz w:val="32"/>
          <w:lang w:eastAsia="zh-CN"/>
        </w:rPr>
      </w:pPr>
    </w:p>
    <w:p>
      <w:pPr>
        <w:pStyle w:val="4"/>
        <w:ind w:left="2565"/>
        <w:rPr>
          <w:rFonts w:ascii="Times New Roman" w:eastAsia="Times New Roman"/>
          <w:lang w:eastAsia="zh-CN"/>
        </w:rPr>
      </w:pPr>
      <w:r>
        <w:rPr>
          <w:color w:val="231F20"/>
          <w:lang w:eastAsia="zh-CN"/>
        </w:rPr>
        <w:t xml:space="preserve">（一）设计依据／ </w:t>
      </w:r>
      <w:r>
        <w:rPr>
          <w:rFonts w:ascii="Times New Roman" w:eastAsia="Times New Roman"/>
          <w:color w:val="231F20"/>
          <w:lang w:eastAsia="zh-CN"/>
        </w:rPr>
        <w:t>8</w:t>
      </w:r>
    </w:p>
    <w:p>
      <w:pPr>
        <w:pStyle w:val="4"/>
        <w:spacing w:before="213"/>
        <w:ind w:left="2565"/>
        <w:rPr>
          <w:rFonts w:ascii="Times New Roman" w:eastAsia="Times New Roman"/>
          <w:lang w:eastAsia="zh-CN"/>
        </w:rPr>
      </w:pPr>
      <w:r>
        <w:rPr>
          <w:color w:val="231F20"/>
          <w:lang w:eastAsia="zh-CN"/>
        </w:rPr>
        <w:t xml:space="preserve">（二）结构／ </w:t>
      </w:r>
      <w:r>
        <w:rPr>
          <w:rFonts w:ascii="Times New Roman" w:eastAsia="Times New Roman"/>
          <w:color w:val="231F20"/>
          <w:lang w:eastAsia="zh-CN"/>
        </w:rPr>
        <w:t>9</w:t>
      </w:r>
    </w:p>
    <w:p>
      <w:pPr>
        <w:pStyle w:val="4"/>
        <w:spacing w:before="212"/>
        <w:ind w:left="2565"/>
        <w:rPr>
          <w:rFonts w:ascii="Times New Roman" w:eastAsia="Times New Roman"/>
          <w:lang w:eastAsia="zh-CN"/>
        </w:rPr>
      </w:pPr>
      <w:r>
        <w:rPr>
          <w:color w:val="231F20"/>
          <w:lang w:eastAsia="zh-CN"/>
        </w:rPr>
        <w:t xml:space="preserve">（三）学分与选课／ </w:t>
      </w:r>
      <w:r>
        <w:rPr>
          <w:rFonts w:ascii="Times New Roman" w:eastAsia="Times New Roman"/>
          <w:color w:val="231F20"/>
          <w:lang w:eastAsia="zh-CN"/>
        </w:rPr>
        <w:t>9</w:t>
      </w:r>
    </w:p>
    <w:p>
      <w:pPr>
        <w:pStyle w:val="4"/>
        <w:rPr>
          <w:rFonts w:ascii="Times New Roman"/>
          <w:sz w:val="26"/>
          <w:lang w:eastAsia="zh-CN"/>
        </w:rPr>
      </w:pPr>
    </w:p>
    <w:p>
      <w:pPr>
        <w:pStyle w:val="4"/>
        <w:spacing w:before="5"/>
        <w:rPr>
          <w:rFonts w:ascii="Times New Roman"/>
          <w:sz w:val="31"/>
          <w:lang w:eastAsia="zh-CN"/>
        </w:rPr>
      </w:pPr>
    </w:p>
    <w:p>
      <w:pPr>
        <w:pStyle w:val="4"/>
        <w:tabs>
          <w:tab w:val="left" w:leader="dot" w:pos="7350"/>
        </w:tabs>
        <w:spacing w:before="1"/>
        <w:ind w:left="2205"/>
        <w:rPr>
          <w:rFonts w:ascii="Times New Roman" w:eastAsia="Times New Roman"/>
          <w:lang w:eastAsia="zh-CN"/>
        </w:rPr>
      </w:pPr>
      <w:r>
        <w:rPr>
          <w:color w:val="231F20"/>
          <w:lang w:eastAsia="zh-CN"/>
        </w:rPr>
        <w:t>四、课程内容</w:t>
      </w:r>
      <w:r>
        <w:rPr>
          <w:color w:val="231F20"/>
          <w:lang w:eastAsia="zh-CN"/>
        </w:rPr>
        <w:tab/>
      </w:r>
      <w:r>
        <w:rPr>
          <w:rFonts w:ascii="Times New Roman" w:eastAsia="Times New Roman"/>
          <w:color w:val="231F20"/>
          <w:lang w:eastAsia="zh-CN"/>
        </w:rPr>
        <w:t>11</w:t>
      </w:r>
    </w:p>
    <w:p>
      <w:pPr>
        <w:pStyle w:val="4"/>
        <w:spacing w:before="9"/>
        <w:rPr>
          <w:rFonts w:ascii="Times New Roman"/>
          <w:sz w:val="32"/>
          <w:lang w:eastAsia="zh-CN"/>
        </w:rPr>
      </w:pPr>
    </w:p>
    <w:p>
      <w:pPr>
        <w:pStyle w:val="4"/>
        <w:spacing w:before="1"/>
        <w:ind w:left="2565"/>
        <w:rPr>
          <w:rFonts w:ascii="Times New Roman" w:eastAsia="Times New Roman"/>
          <w:lang w:eastAsia="zh-CN"/>
        </w:rPr>
      </w:pPr>
      <w:r>
        <w:rPr>
          <w:color w:val="231F20"/>
          <w:lang w:eastAsia="zh-CN"/>
        </w:rPr>
        <w:t xml:space="preserve">（一）必修课程／ </w:t>
      </w:r>
      <w:r>
        <w:rPr>
          <w:rFonts w:ascii="Times New Roman" w:eastAsia="Times New Roman"/>
          <w:color w:val="231F20"/>
          <w:lang w:eastAsia="zh-CN"/>
        </w:rPr>
        <w:t>11</w:t>
      </w:r>
    </w:p>
    <w:p>
      <w:pPr>
        <w:rPr>
          <w:rFonts w:ascii="Times New Roman" w:eastAsia="Times New Roman"/>
          <w:lang w:eastAsia="zh-CN"/>
        </w:rPr>
        <w:sectPr>
          <w:headerReference r:id="rId7" w:type="default"/>
          <w:footerReference r:id="rId8" w:type="default"/>
          <w:footerReference r:id="rId9" w:type="even"/>
          <w:pgSz w:w="10780" w:h="15090"/>
          <w:pgMar w:top="1420" w:right="1460" w:bottom="1400" w:left="1480" w:header="0" w:footer="1217" w:gutter="0"/>
          <w:cols w:space="720" w:num="1"/>
        </w:sectPr>
      </w:pPr>
    </w:p>
    <w:p>
      <w:pPr>
        <w:pStyle w:val="4"/>
        <w:rPr>
          <w:rFonts w:ascii="Times New Roman"/>
          <w:sz w:val="20"/>
          <w:lang w:eastAsia="zh-CN"/>
        </w:rPr>
      </w:pPr>
    </w:p>
    <w:p>
      <w:pPr>
        <w:pStyle w:val="4"/>
        <w:spacing w:before="229"/>
        <w:ind w:left="2394"/>
        <w:rPr>
          <w:rFonts w:ascii="Times New Roman" w:eastAsia="Times New Roman"/>
          <w:lang w:eastAsia="zh-CN"/>
        </w:rPr>
      </w:pPr>
      <w:r>
        <w:rPr>
          <w:color w:val="231F20"/>
          <w:lang w:eastAsia="zh-CN"/>
        </w:rPr>
        <w:t xml:space="preserve">（二）选择性必修课程／ </w:t>
      </w:r>
      <w:r>
        <w:rPr>
          <w:rFonts w:ascii="Times New Roman" w:eastAsia="Times New Roman"/>
          <w:color w:val="231F20"/>
          <w:lang w:eastAsia="zh-CN"/>
        </w:rPr>
        <w:t>24</w:t>
      </w:r>
    </w:p>
    <w:p>
      <w:pPr>
        <w:pStyle w:val="4"/>
        <w:spacing w:before="213"/>
        <w:ind w:left="2394"/>
        <w:rPr>
          <w:rFonts w:ascii="Times New Roman" w:eastAsia="Times New Roman"/>
          <w:lang w:eastAsia="zh-CN"/>
        </w:rPr>
      </w:pPr>
      <w:r>
        <w:rPr>
          <w:color w:val="231F20"/>
          <w:lang w:eastAsia="zh-CN"/>
        </w:rPr>
        <w:t xml:space="preserve">（三）选修课程／ </w:t>
      </w:r>
      <w:r>
        <w:rPr>
          <w:rFonts w:ascii="Times New Roman" w:eastAsia="Times New Roman"/>
          <w:color w:val="231F20"/>
          <w:lang w:eastAsia="zh-CN"/>
        </w:rPr>
        <w:t>32</w:t>
      </w:r>
    </w:p>
    <w:p>
      <w:pPr>
        <w:pStyle w:val="4"/>
        <w:tabs>
          <w:tab w:val="right" w:leader="dot" w:pos="7420"/>
        </w:tabs>
        <w:spacing w:before="661"/>
        <w:ind w:left="2034"/>
        <w:rPr>
          <w:rFonts w:ascii="Times New Roman" w:eastAsia="Times New Roman"/>
          <w:lang w:eastAsia="zh-CN"/>
        </w:rPr>
      </w:pPr>
      <w:r>
        <w:rPr>
          <w:color w:val="231F20"/>
          <w:lang w:eastAsia="zh-CN"/>
        </w:rPr>
        <w:t>五、学业质量</w:t>
      </w:r>
      <w:r>
        <w:rPr>
          <w:color w:val="231F20"/>
          <w:lang w:eastAsia="zh-CN"/>
        </w:rPr>
        <w:tab/>
      </w:r>
      <w:r>
        <w:rPr>
          <w:rFonts w:ascii="Times New Roman" w:eastAsia="Times New Roman"/>
          <w:color w:val="231F20"/>
          <w:lang w:eastAsia="zh-CN"/>
        </w:rPr>
        <w:t>36</w:t>
      </w:r>
    </w:p>
    <w:p>
      <w:pPr>
        <w:pStyle w:val="4"/>
        <w:spacing w:before="9"/>
        <w:rPr>
          <w:rFonts w:ascii="Times New Roman"/>
          <w:sz w:val="32"/>
          <w:lang w:eastAsia="zh-CN"/>
        </w:rPr>
      </w:pPr>
    </w:p>
    <w:p>
      <w:pPr>
        <w:pStyle w:val="4"/>
        <w:spacing w:before="1"/>
        <w:ind w:left="2394"/>
        <w:rPr>
          <w:rFonts w:ascii="Times New Roman" w:eastAsia="Times New Roman"/>
          <w:lang w:eastAsia="zh-CN"/>
        </w:rPr>
      </w:pPr>
      <w:r>
        <w:rPr>
          <w:color w:val="231F20"/>
          <w:lang w:eastAsia="zh-CN"/>
        </w:rPr>
        <w:t>（一）</w:t>
      </w:r>
      <w:r>
        <w:rPr>
          <w:color w:val="231F20"/>
          <w:spacing w:val="-8"/>
          <w:lang w:eastAsia="zh-CN"/>
        </w:rPr>
        <w:t xml:space="preserve">学业质量内涵／ </w:t>
      </w:r>
      <w:r>
        <w:rPr>
          <w:rFonts w:ascii="Times New Roman" w:eastAsia="Times New Roman"/>
          <w:color w:val="231F20"/>
          <w:lang w:eastAsia="zh-CN"/>
        </w:rPr>
        <w:t>36</w:t>
      </w:r>
    </w:p>
    <w:p>
      <w:pPr>
        <w:pStyle w:val="4"/>
        <w:spacing w:before="212"/>
        <w:ind w:left="2394"/>
        <w:rPr>
          <w:rFonts w:ascii="Times New Roman" w:eastAsia="Times New Roman"/>
          <w:lang w:eastAsia="zh-CN"/>
        </w:rPr>
      </w:pPr>
      <w:r>
        <w:rPr>
          <w:color w:val="231F20"/>
          <w:lang w:eastAsia="zh-CN"/>
        </w:rPr>
        <w:t>（二）</w:t>
      </w:r>
      <w:r>
        <w:rPr>
          <w:color w:val="231F20"/>
          <w:spacing w:val="-8"/>
          <w:lang w:eastAsia="zh-CN"/>
        </w:rPr>
        <w:t xml:space="preserve">学业质量水平／ </w:t>
      </w:r>
      <w:r>
        <w:rPr>
          <w:rFonts w:ascii="Times New Roman" w:eastAsia="Times New Roman"/>
          <w:color w:val="231F20"/>
          <w:lang w:eastAsia="zh-CN"/>
        </w:rPr>
        <w:t>36</w:t>
      </w:r>
    </w:p>
    <w:p>
      <w:pPr>
        <w:pStyle w:val="4"/>
        <w:spacing w:before="213"/>
        <w:ind w:left="2394"/>
        <w:rPr>
          <w:rFonts w:ascii="Times New Roman" w:eastAsia="Times New Roman"/>
          <w:lang w:eastAsia="zh-CN"/>
        </w:rPr>
      </w:pPr>
      <w:r>
        <w:rPr>
          <w:color w:val="231F20"/>
          <w:lang w:eastAsia="zh-CN"/>
        </w:rPr>
        <w:t xml:space="preserve">（三）学业质量水平与考试评价的关系／ </w:t>
      </w:r>
      <w:r>
        <w:rPr>
          <w:rFonts w:ascii="Times New Roman" w:eastAsia="Times New Roman"/>
          <w:color w:val="231F20"/>
          <w:lang w:eastAsia="zh-CN"/>
        </w:rPr>
        <w:t>40</w:t>
      </w:r>
    </w:p>
    <w:p>
      <w:pPr>
        <w:pStyle w:val="4"/>
        <w:rPr>
          <w:rFonts w:ascii="Times New Roman"/>
          <w:sz w:val="26"/>
          <w:lang w:eastAsia="zh-CN"/>
        </w:rPr>
      </w:pPr>
    </w:p>
    <w:p>
      <w:pPr>
        <w:pStyle w:val="4"/>
        <w:spacing w:before="5"/>
        <w:rPr>
          <w:rFonts w:ascii="Times New Roman"/>
          <w:sz w:val="31"/>
          <w:lang w:eastAsia="zh-CN"/>
        </w:rPr>
      </w:pPr>
    </w:p>
    <w:p>
      <w:pPr>
        <w:pStyle w:val="4"/>
        <w:tabs>
          <w:tab w:val="left" w:leader="dot" w:pos="7180"/>
        </w:tabs>
        <w:ind w:left="2034"/>
        <w:rPr>
          <w:rFonts w:ascii="Times New Roman" w:eastAsia="Times New Roman"/>
          <w:lang w:eastAsia="zh-CN"/>
        </w:rPr>
      </w:pPr>
      <w:r>
        <w:rPr>
          <w:color w:val="231F20"/>
          <w:lang w:eastAsia="zh-CN"/>
        </w:rPr>
        <w:t>六、实施建议</w:t>
      </w:r>
      <w:r>
        <w:rPr>
          <w:color w:val="231F20"/>
          <w:lang w:eastAsia="zh-CN"/>
        </w:rPr>
        <w:tab/>
      </w:r>
      <w:r>
        <w:rPr>
          <w:rFonts w:ascii="Times New Roman" w:eastAsia="Times New Roman"/>
          <w:color w:val="231F20"/>
          <w:lang w:eastAsia="zh-CN"/>
        </w:rPr>
        <w:t>41</w:t>
      </w:r>
    </w:p>
    <w:p>
      <w:pPr>
        <w:pStyle w:val="4"/>
        <w:spacing w:before="10"/>
        <w:rPr>
          <w:rFonts w:ascii="Times New Roman"/>
          <w:sz w:val="32"/>
          <w:lang w:eastAsia="zh-CN"/>
        </w:rPr>
      </w:pPr>
    </w:p>
    <w:p>
      <w:pPr>
        <w:pStyle w:val="4"/>
        <w:ind w:left="2394"/>
        <w:rPr>
          <w:rFonts w:ascii="Times New Roman" w:eastAsia="Times New Roman"/>
          <w:lang w:eastAsia="zh-CN"/>
        </w:rPr>
      </w:pPr>
      <w:r>
        <w:rPr>
          <w:color w:val="231F20"/>
          <w:lang w:eastAsia="zh-CN"/>
        </w:rPr>
        <w:t xml:space="preserve">（一）教学与评价建议／ </w:t>
      </w:r>
      <w:r>
        <w:rPr>
          <w:rFonts w:ascii="Times New Roman" w:eastAsia="Times New Roman"/>
          <w:color w:val="231F20"/>
          <w:lang w:eastAsia="zh-CN"/>
        </w:rPr>
        <w:t>41</w:t>
      </w:r>
    </w:p>
    <w:p>
      <w:pPr>
        <w:pStyle w:val="4"/>
        <w:spacing w:before="213"/>
        <w:ind w:left="2394"/>
        <w:rPr>
          <w:rFonts w:ascii="Times New Roman" w:eastAsia="Times New Roman"/>
          <w:lang w:eastAsia="zh-CN"/>
        </w:rPr>
      </w:pPr>
      <w:r>
        <w:rPr>
          <w:color w:val="231F20"/>
          <w:lang w:eastAsia="zh-CN"/>
        </w:rPr>
        <w:t xml:space="preserve">（二）学业水平考试命题建议／ </w:t>
      </w:r>
      <w:r>
        <w:rPr>
          <w:rFonts w:ascii="Times New Roman" w:eastAsia="Times New Roman"/>
          <w:color w:val="231F20"/>
          <w:lang w:eastAsia="zh-CN"/>
        </w:rPr>
        <w:t>49</w:t>
      </w:r>
    </w:p>
    <w:p>
      <w:pPr>
        <w:pStyle w:val="4"/>
        <w:spacing w:before="212"/>
        <w:ind w:left="2394"/>
        <w:rPr>
          <w:rFonts w:ascii="Times New Roman" w:eastAsia="Times New Roman"/>
          <w:lang w:eastAsia="zh-CN"/>
        </w:rPr>
      </w:pPr>
      <w:r>
        <w:rPr>
          <w:color w:val="231F20"/>
          <w:lang w:eastAsia="zh-CN"/>
        </w:rPr>
        <w:t xml:space="preserve">（三）教材编写建议／ </w:t>
      </w:r>
      <w:r>
        <w:rPr>
          <w:rFonts w:ascii="Times New Roman" w:eastAsia="Times New Roman"/>
          <w:color w:val="231F20"/>
          <w:lang w:eastAsia="zh-CN"/>
        </w:rPr>
        <w:t>53</w:t>
      </w:r>
    </w:p>
    <w:p>
      <w:pPr>
        <w:pStyle w:val="4"/>
        <w:spacing w:before="213"/>
        <w:ind w:left="2394"/>
        <w:rPr>
          <w:rFonts w:ascii="Times New Roman" w:eastAsia="Times New Roman"/>
          <w:lang w:eastAsia="zh-CN"/>
        </w:rPr>
      </w:pPr>
      <w:r>
        <w:rPr>
          <w:color w:val="231F20"/>
          <w:lang w:eastAsia="zh-CN"/>
        </w:rPr>
        <w:t xml:space="preserve">（四）对地方和学校实施本课程的建议／ </w:t>
      </w:r>
      <w:r>
        <w:rPr>
          <w:rFonts w:ascii="Times New Roman" w:eastAsia="Times New Roman"/>
          <w:color w:val="231F20"/>
          <w:lang w:eastAsia="zh-CN"/>
        </w:rPr>
        <w:t>54</w:t>
      </w:r>
    </w:p>
    <w:p>
      <w:pPr>
        <w:pStyle w:val="4"/>
        <w:rPr>
          <w:rFonts w:ascii="Times New Roman"/>
          <w:sz w:val="26"/>
          <w:lang w:eastAsia="zh-CN"/>
        </w:rPr>
      </w:pPr>
    </w:p>
    <w:p>
      <w:pPr>
        <w:pStyle w:val="4"/>
        <w:spacing w:before="5"/>
        <w:rPr>
          <w:rFonts w:ascii="Times New Roman"/>
          <w:sz w:val="31"/>
          <w:lang w:eastAsia="zh-CN"/>
        </w:rPr>
      </w:pPr>
    </w:p>
    <w:p>
      <w:pPr>
        <w:pStyle w:val="4"/>
        <w:tabs>
          <w:tab w:val="left" w:leader="dot" w:pos="7180"/>
        </w:tabs>
        <w:ind w:left="2034"/>
        <w:rPr>
          <w:rFonts w:ascii="Times New Roman" w:eastAsia="Times New Roman"/>
          <w:lang w:eastAsia="zh-CN"/>
        </w:rPr>
      </w:pPr>
      <w:r>
        <w:rPr>
          <w:color w:val="231F20"/>
          <w:lang w:eastAsia="zh-CN"/>
        </w:rPr>
        <w:t>附录</w:t>
      </w:r>
      <w:r>
        <w:rPr>
          <w:color w:val="231F20"/>
          <w:lang w:eastAsia="zh-CN"/>
        </w:rPr>
        <w:tab/>
      </w:r>
      <w:r>
        <w:rPr>
          <w:rFonts w:ascii="Times New Roman" w:eastAsia="Times New Roman"/>
          <w:color w:val="231F20"/>
          <w:lang w:eastAsia="zh-CN"/>
        </w:rPr>
        <w:t>56</w:t>
      </w:r>
    </w:p>
    <w:p>
      <w:pPr>
        <w:pStyle w:val="4"/>
        <w:spacing w:before="10"/>
        <w:rPr>
          <w:rFonts w:ascii="Times New Roman"/>
          <w:sz w:val="32"/>
          <w:lang w:eastAsia="zh-CN"/>
        </w:rPr>
      </w:pPr>
    </w:p>
    <w:p>
      <w:pPr>
        <w:pStyle w:val="4"/>
        <w:tabs>
          <w:tab w:val="left" w:pos="3384"/>
        </w:tabs>
        <w:ind w:left="2514"/>
        <w:rPr>
          <w:rFonts w:ascii="Times New Roman" w:eastAsia="Times New Roman"/>
          <w:lang w:eastAsia="zh-CN"/>
        </w:rPr>
      </w:pPr>
      <w:r>
        <w:rPr>
          <w:color w:val="231F20"/>
          <w:lang w:eastAsia="zh-CN"/>
        </w:rPr>
        <w:t>附</w:t>
      </w:r>
      <w:r>
        <w:rPr>
          <w:color w:val="231F20"/>
          <w:spacing w:val="30"/>
          <w:lang w:eastAsia="zh-CN"/>
        </w:rPr>
        <w:t>录</w:t>
      </w:r>
      <w:r>
        <w:rPr>
          <w:rFonts w:ascii="Times New Roman" w:eastAsia="Times New Roman"/>
          <w:color w:val="231F20"/>
          <w:lang w:eastAsia="zh-CN"/>
        </w:rPr>
        <w:t>1</w:t>
      </w:r>
      <w:r>
        <w:rPr>
          <w:rFonts w:ascii="Times New Roman" w:eastAsia="Times New Roman"/>
          <w:color w:val="231F20"/>
          <w:lang w:eastAsia="zh-CN"/>
        </w:rPr>
        <w:tab/>
      </w:r>
      <w:r>
        <w:rPr>
          <w:color w:val="231F20"/>
          <w:lang w:eastAsia="zh-CN"/>
        </w:rPr>
        <w:t>思想政治学科核心素养水平划分／</w:t>
      </w:r>
      <w:r>
        <w:rPr>
          <w:color w:val="231F20"/>
          <w:spacing w:val="-60"/>
          <w:lang w:eastAsia="zh-CN"/>
        </w:rPr>
        <w:t xml:space="preserve"> </w:t>
      </w:r>
      <w:r>
        <w:rPr>
          <w:rFonts w:ascii="Times New Roman" w:eastAsia="Times New Roman"/>
          <w:color w:val="231F20"/>
          <w:lang w:eastAsia="zh-CN"/>
        </w:rPr>
        <w:t>56</w:t>
      </w:r>
    </w:p>
    <w:p>
      <w:pPr>
        <w:pStyle w:val="4"/>
        <w:tabs>
          <w:tab w:val="left" w:pos="3384"/>
        </w:tabs>
        <w:spacing w:before="213"/>
        <w:ind w:left="2514"/>
        <w:rPr>
          <w:rFonts w:ascii="Times New Roman" w:eastAsia="Times New Roman"/>
          <w:lang w:eastAsia="zh-CN"/>
        </w:rPr>
      </w:pPr>
      <w:r>
        <w:rPr>
          <w:color w:val="231F20"/>
          <w:lang w:eastAsia="zh-CN"/>
        </w:rPr>
        <w:t>附</w:t>
      </w:r>
      <w:r>
        <w:rPr>
          <w:color w:val="231F20"/>
          <w:spacing w:val="30"/>
          <w:lang w:eastAsia="zh-CN"/>
        </w:rPr>
        <w:t>录</w:t>
      </w:r>
      <w:r>
        <w:rPr>
          <w:rFonts w:ascii="Times New Roman" w:eastAsia="Times New Roman"/>
          <w:color w:val="231F20"/>
          <w:lang w:eastAsia="zh-CN"/>
        </w:rPr>
        <w:t>2</w:t>
      </w:r>
      <w:r>
        <w:rPr>
          <w:rFonts w:ascii="Times New Roman" w:eastAsia="Times New Roman"/>
          <w:color w:val="231F20"/>
          <w:lang w:eastAsia="zh-CN"/>
        </w:rPr>
        <w:tab/>
      </w:r>
      <w:r>
        <w:rPr>
          <w:color w:val="231F20"/>
          <w:lang w:eastAsia="zh-CN"/>
        </w:rPr>
        <w:t>教学与评价案例／</w:t>
      </w:r>
      <w:r>
        <w:rPr>
          <w:color w:val="231F20"/>
          <w:spacing w:val="-60"/>
          <w:lang w:eastAsia="zh-CN"/>
        </w:rPr>
        <w:t xml:space="preserve"> </w:t>
      </w:r>
      <w:r>
        <w:rPr>
          <w:rFonts w:ascii="Times New Roman" w:eastAsia="Times New Roman"/>
          <w:color w:val="231F20"/>
          <w:lang w:eastAsia="zh-CN"/>
        </w:rPr>
        <w:t>60</w:t>
      </w:r>
    </w:p>
    <w:p>
      <w:pPr>
        <w:rPr>
          <w:rFonts w:ascii="Times New Roman" w:eastAsia="Times New Roman"/>
          <w:lang w:eastAsia="zh-CN"/>
        </w:rPr>
        <w:sectPr>
          <w:headerReference r:id="rId10" w:type="even"/>
          <w:pgSz w:w="10780" w:h="15090"/>
          <w:pgMar w:top="1260" w:right="1460" w:bottom="1400" w:left="1480" w:header="989" w:footer="1217" w:gutter="0"/>
          <w:cols w:space="720" w:num="1"/>
        </w:sectPr>
      </w:pPr>
    </w:p>
    <w:p>
      <w:pPr>
        <w:pStyle w:val="4"/>
        <w:rPr>
          <w:rFonts w:ascii="Times New Roman"/>
          <w:sz w:val="20"/>
          <w:lang w:eastAsia="zh-CN"/>
        </w:rPr>
      </w:pPr>
      <w:r>
        <mc:AlternateContent>
          <mc:Choice Requires="wps">
            <w:drawing>
              <wp:anchor distT="0" distB="0" distL="0" distR="0" simplePos="0" relativeHeight="251661312" behindDoc="0" locked="0" layoutInCell="1" allowOverlap="1">
                <wp:simplePos x="0" y="0"/>
                <wp:positionH relativeFrom="page">
                  <wp:posOffset>2646045</wp:posOffset>
                </wp:positionH>
                <wp:positionV relativeFrom="page">
                  <wp:posOffset>323850</wp:posOffset>
                </wp:positionV>
                <wp:extent cx="3922395" cy="601345"/>
                <wp:effectExtent l="0" t="0" r="9525" b="8255"/>
                <wp:wrapNone/>
                <wp:docPr id="71" name="1029"/>
                <wp:cNvGraphicFramePr/>
                <a:graphic xmlns:a="http://schemas.openxmlformats.org/drawingml/2006/main">
                  <a:graphicData uri="http://schemas.microsoft.com/office/word/2010/wordprocessingShape">
                    <wps:wsp>
                      <wps:cNvSpPr/>
                      <wps:spPr>
                        <a:xfrm>
                          <a:off x="0" y="0"/>
                          <a:ext cx="3922395" cy="601345"/>
                        </a:xfrm>
                        <a:prstGeom prst="rect">
                          <a:avLst/>
                        </a:prstGeom>
                        <a:solidFill>
                          <a:srgbClr val="FFFFFF"/>
                        </a:solidFill>
                        <a:ln>
                          <a:noFill/>
                        </a:ln>
                      </wps:spPr>
                      <wps:bodyPr upright="1"/>
                    </wps:wsp>
                  </a:graphicData>
                </a:graphic>
              </wp:anchor>
            </w:drawing>
          </mc:Choice>
          <mc:Fallback>
            <w:pict>
              <v:rect id="1029" o:spid="_x0000_s1026" o:spt="1" style="position:absolute;left:0pt;margin-left:208.35pt;margin-top:25.5pt;height:47.35pt;width:308.85pt;mso-position-horizontal-relative:page;mso-position-vertical-relative:page;z-index:251661312;mso-width-relative:page;mso-height-relative:page;" fillcolor="#FFFFFF" filled="t" stroked="f" coordsize="21600,21600" o:gfxdata="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nDlDt2AAAAAsBAAAPAAAA&#10;AAAAAAEAIAAAACIAAABkcnMvZG93bnJldi54bWxQSwECFAAUAAAACACHTuJAmZ8L+qMBAABcAwAA&#10;DgAAAAAAAAABACAAAAAnAQAAZHJzL2Uyb0RvYy54bWxQSwUGAAAAAAYABgBZAQAAPAUAAAAA&#10;">
                <v:fill on="t" focussize="0,0"/>
                <v:stroke on="f"/>
                <v:imagedata o:title=""/>
                <o:lock v:ext="edit" aspectratio="f"/>
              </v:rect>
            </w:pict>
          </mc:Fallback>
        </mc:AlternateContent>
      </w:r>
    </w:p>
    <w:p>
      <w:pPr>
        <w:pStyle w:val="4"/>
        <w:rPr>
          <w:rFonts w:ascii="Times New Roman"/>
          <w:sz w:val="20"/>
          <w:lang w:eastAsia="zh-CN"/>
        </w:rPr>
      </w:pPr>
    </w:p>
    <w:p>
      <w:pPr>
        <w:pStyle w:val="4"/>
        <w:rPr>
          <w:rFonts w:ascii="Times New Roman"/>
          <w:sz w:val="20"/>
          <w:lang w:eastAsia="zh-CN"/>
        </w:rPr>
      </w:pPr>
    </w:p>
    <w:p>
      <w:pPr>
        <w:pStyle w:val="4"/>
        <w:rPr>
          <w:rFonts w:ascii="Times New Roman"/>
          <w:sz w:val="20"/>
          <w:lang w:eastAsia="zh-CN"/>
        </w:rPr>
      </w:pPr>
    </w:p>
    <w:p>
      <w:pPr>
        <w:pStyle w:val="4"/>
        <w:rPr>
          <w:rFonts w:ascii="Times New Roman"/>
          <w:sz w:val="20"/>
          <w:lang w:eastAsia="zh-CN"/>
        </w:rPr>
      </w:pPr>
    </w:p>
    <w:p>
      <w:pPr>
        <w:pStyle w:val="4"/>
        <w:rPr>
          <w:rFonts w:ascii="Times New Roman"/>
          <w:sz w:val="20"/>
          <w:lang w:eastAsia="zh-CN"/>
        </w:rPr>
      </w:pPr>
    </w:p>
    <w:p>
      <w:pPr>
        <w:pStyle w:val="4"/>
        <w:rPr>
          <w:rFonts w:ascii="Times New Roman"/>
          <w:sz w:val="20"/>
          <w:lang w:eastAsia="zh-CN"/>
        </w:rPr>
      </w:pPr>
    </w:p>
    <w:p>
      <w:pPr>
        <w:pStyle w:val="4"/>
        <w:rPr>
          <w:rFonts w:ascii="Times New Roman"/>
          <w:sz w:val="20"/>
          <w:lang w:eastAsia="zh-CN"/>
        </w:rPr>
      </w:pPr>
    </w:p>
    <w:p>
      <w:pPr>
        <w:pStyle w:val="4"/>
        <w:rPr>
          <w:rFonts w:ascii="Times New Roman"/>
          <w:sz w:val="20"/>
          <w:lang w:eastAsia="zh-CN"/>
        </w:rPr>
      </w:pPr>
    </w:p>
    <w:p>
      <w:pPr>
        <w:pStyle w:val="4"/>
        <w:spacing w:before="7"/>
        <w:rPr>
          <w:rFonts w:ascii="Times New Roman"/>
          <w:sz w:val="26"/>
          <w:lang w:eastAsia="zh-CN"/>
        </w:rPr>
      </w:pPr>
    </w:p>
    <w:p>
      <w:pPr>
        <w:pStyle w:val="2"/>
        <w:spacing w:before="76"/>
        <w:ind w:left="376"/>
        <w:rPr>
          <w:lang w:eastAsia="zh-CN"/>
        </w:rPr>
      </w:pPr>
      <w:r>
        <mc:AlternateContent>
          <mc:Choice Requires="wps">
            <w:drawing>
              <wp:anchor distT="0" distB="0" distL="0" distR="0" simplePos="0" relativeHeight="251660288" behindDoc="1" locked="0" layoutInCell="1" allowOverlap="1">
                <wp:simplePos x="0" y="0"/>
                <wp:positionH relativeFrom="page">
                  <wp:posOffset>4044950</wp:posOffset>
                </wp:positionH>
                <wp:positionV relativeFrom="paragraph">
                  <wp:posOffset>-1173480</wp:posOffset>
                </wp:positionV>
                <wp:extent cx="1778000" cy="154940"/>
                <wp:effectExtent l="0" t="0" r="0" b="0"/>
                <wp:wrapNone/>
                <wp:docPr id="1" name="1031"/>
                <wp:cNvGraphicFramePr/>
                <a:graphic xmlns:a="http://schemas.openxmlformats.org/drawingml/2006/main">
                  <a:graphicData uri="http://schemas.microsoft.com/office/word/2010/wordprocessingShape">
                    <wps:wsp>
                      <wps:cNvSpPr txBox="1"/>
                      <wps:spPr>
                        <a:xfrm>
                          <a:off x="0" y="0"/>
                          <a:ext cx="1778000" cy="154940"/>
                        </a:xfrm>
                        <a:prstGeom prst="rect">
                          <a:avLst/>
                        </a:prstGeom>
                        <a:noFill/>
                        <a:ln>
                          <a:noFill/>
                        </a:ln>
                      </wps:spPr>
                      <wps:txbx>
                        <w:txbxContent>
                          <w:p>
                            <w:pPr>
                              <w:spacing w:line="244" w:lineRule="exact"/>
                              <w:rPr>
                                <w:sz w:val="20"/>
                                <w:lang w:eastAsia="zh-CN"/>
                              </w:rPr>
                            </w:pPr>
                            <w:r>
                              <w:rPr>
                                <w:color w:val="231F20"/>
                                <w:sz w:val="20"/>
                                <w:lang w:eastAsia="zh-CN"/>
                              </w:rPr>
                              <w:t>│ 一、课程性质与基本理念 │</w:t>
                            </w:r>
                          </w:p>
                        </w:txbxContent>
                      </wps:txbx>
                      <wps:bodyPr lIns="0" tIns="0" rIns="0" bIns="0" upright="1"/>
                    </wps:wsp>
                  </a:graphicData>
                </a:graphic>
              </wp:anchor>
            </w:drawing>
          </mc:Choice>
          <mc:Fallback>
            <w:pict>
              <v:shape id="1031" o:spid="_x0000_s1026" o:spt="202" type="#_x0000_t202" style="position:absolute;left:0pt;margin-left:318.5pt;margin-top:-92.4pt;height:12.2pt;width:140pt;mso-position-horizontal-relative:page;z-index:-251656192;mso-width-relative:page;mso-height-relative:page;" filled="f" stroked="f" coordsize="21600,21600" o:gfxdata="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jMwRTaAAAA&#10;DQEAAA8AAAAAAAAAAQAgAAAAIgAAAGRycy9kb3ducmV2LnhtbFBLAQIUABQAAAAIAIdO4kBS9Yv/&#10;qQEAAGsDAAAOAAAAAAAAAAEAIAAAACkBAABkcnMvZTJvRG9jLnhtbFBLBQYAAAAABgAGAFkBAABE&#10;BQAAAAA=&#10;">
                <v:fill on="f" focussize="0,0"/>
                <v:stroke on="f"/>
                <v:imagedata o:title=""/>
                <o:lock v:ext="edit" aspectratio="f"/>
                <v:textbox inset="0mm,0mm,0mm,0mm">
                  <w:txbxContent>
                    <w:p>
                      <w:pPr>
                        <w:spacing w:line="244" w:lineRule="exact"/>
                        <w:rPr>
                          <w:sz w:val="20"/>
                          <w:lang w:eastAsia="zh-CN"/>
                        </w:rPr>
                      </w:pPr>
                      <w:r>
                        <w:rPr>
                          <w:color w:val="231F20"/>
                          <w:sz w:val="20"/>
                          <w:lang w:eastAsia="zh-CN"/>
                        </w:rPr>
                        <w:t>│ 一、课程性质与基本理念 │</w:t>
                      </w:r>
                    </w:p>
                  </w:txbxContent>
                </v:textbox>
              </v:shape>
            </w:pict>
          </mc:Fallback>
        </mc:AlternateContent>
      </w:r>
      <w:bookmarkStart w:id="0" w:name="_TOC_250002"/>
      <w:bookmarkEnd w:id="0"/>
      <w:r>
        <w:rPr>
          <w:color w:val="231F20"/>
          <w:lang w:eastAsia="zh-CN"/>
        </w:rPr>
        <w:t>一、课程性质与基本理念</w:t>
      </w:r>
    </w:p>
    <w:p>
      <w:pPr>
        <w:pStyle w:val="4"/>
        <w:rPr>
          <w:sz w:val="56"/>
          <w:lang w:eastAsia="zh-CN"/>
        </w:rPr>
      </w:pPr>
    </w:p>
    <w:p>
      <w:pPr>
        <w:pStyle w:val="4"/>
        <w:rPr>
          <w:sz w:val="56"/>
          <w:lang w:eastAsia="zh-CN"/>
        </w:rPr>
      </w:pPr>
    </w:p>
    <w:p>
      <w:pPr>
        <w:pStyle w:val="4"/>
        <w:spacing w:before="5"/>
        <w:rPr>
          <w:sz w:val="62"/>
          <w:lang w:eastAsia="zh-CN"/>
        </w:rPr>
      </w:pPr>
    </w:p>
    <w:p>
      <w:pPr>
        <w:pStyle w:val="3"/>
        <w:ind w:left="696"/>
        <w:rPr>
          <w:lang w:eastAsia="zh-CN"/>
        </w:rPr>
      </w:pPr>
      <w:r>
        <w:rPr>
          <w:color w:val="231F20"/>
          <w:lang w:eastAsia="zh-CN"/>
        </w:rPr>
        <w:t>（一）课程性质</w:t>
      </w:r>
    </w:p>
    <w:p>
      <w:pPr>
        <w:pStyle w:val="4"/>
        <w:spacing w:before="2"/>
        <w:rPr>
          <w:sz w:val="39"/>
          <w:lang w:eastAsia="zh-CN"/>
        </w:rPr>
      </w:pPr>
    </w:p>
    <w:p>
      <w:pPr>
        <w:pStyle w:val="4"/>
        <w:spacing w:line="328" w:lineRule="auto"/>
        <w:ind w:left="376" w:right="252" w:firstLine="480"/>
        <w:jc w:val="both"/>
        <w:rPr>
          <w:lang w:eastAsia="zh-CN"/>
        </w:rPr>
      </w:pPr>
      <w:r>
        <w:rPr>
          <w:color w:val="231F20"/>
          <w:lang w:eastAsia="zh-CN"/>
        </w:rPr>
        <w:t>高中思想政治课程是落实立德树人根本任务的关键课程，以培育社会主义核心价值观为目的，是帮助学生确立正确的政治方向、提高思想政治学科核心素养、增强社会理解和参与能力的综合性、活动型学科课程。</w:t>
      </w:r>
    </w:p>
    <w:p>
      <w:pPr>
        <w:pStyle w:val="4"/>
        <w:spacing w:line="328" w:lineRule="auto"/>
        <w:ind w:left="376" w:right="132" w:firstLine="480"/>
        <w:rPr>
          <w:lang w:eastAsia="zh-CN"/>
        </w:rPr>
      </w:pPr>
      <w:r>
        <w:rPr>
          <w:color w:val="231F20"/>
          <w:spacing w:val="-7"/>
          <w:lang w:eastAsia="zh-CN"/>
        </w:rPr>
        <w:t xml:space="preserve">高中思想政治课程紧密结合社会实践，讲授马克思主义基本原理， </w:t>
      </w:r>
      <w:r>
        <w:rPr>
          <w:color w:val="231F20"/>
          <w:lang w:eastAsia="zh-CN"/>
        </w:rPr>
        <w:t>讲授马克思主义中国化成果特别是习近平新时代中国特色社会主义思</w:t>
      </w:r>
      <w:r>
        <w:rPr>
          <w:color w:val="231F20"/>
          <w:spacing w:val="-4"/>
          <w:lang w:eastAsia="zh-CN"/>
        </w:rPr>
        <w:t>想，引导学生经历自主思考、合作探究的学习过程，理解中国特色社</w:t>
      </w:r>
      <w:r>
        <w:rPr>
          <w:color w:val="231F20"/>
          <w:spacing w:val="1"/>
          <w:lang w:eastAsia="zh-CN"/>
        </w:rPr>
        <w:t>会主义进入新时代的历史方位，了解新时代中国特色社会主义经济、</w:t>
      </w:r>
      <w:r>
        <w:rPr>
          <w:color w:val="231F20"/>
          <w:spacing w:val="-19"/>
          <w:lang w:eastAsia="zh-CN"/>
        </w:rPr>
        <w:t>政治、文化、社会、生态文明建设和党的建设进程，培育政治认同、科学</w:t>
      </w:r>
      <w:r>
        <w:rPr>
          <w:color w:val="231F20"/>
          <w:spacing w:val="-12"/>
          <w:lang w:eastAsia="zh-CN"/>
        </w:rPr>
        <w:t>精神、法治意识和公共参与等核心素养，逐步树立共产主义远大理想和</w:t>
      </w:r>
      <w:r>
        <w:rPr>
          <w:color w:val="231F20"/>
          <w:spacing w:val="-14"/>
          <w:lang w:eastAsia="zh-CN"/>
        </w:rPr>
        <w:t>中国特色社会主义共同理想，坚定中国特色社会主义道路自信、理论自</w:t>
      </w:r>
      <w:r>
        <w:rPr>
          <w:color w:val="231F20"/>
          <w:spacing w:val="-5"/>
          <w:lang w:eastAsia="zh-CN"/>
        </w:rPr>
        <w:t>信、制度自信、文化自信，基本形成正确的世界观、人生观、价值观。</w:t>
      </w:r>
    </w:p>
    <w:p>
      <w:pPr>
        <w:pStyle w:val="4"/>
        <w:spacing w:line="328" w:lineRule="auto"/>
        <w:ind w:left="376" w:right="161" w:firstLine="480"/>
        <w:jc w:val="both"/>
        <w:rPr>
          <w:lang w:eastAsia="zh-CN"/>
        </w:rPr>
      </w:pPr>
      <w:r>
        <w:rPr>
          <w:color w:val="231F20"/>
          <w:spacing w:val="-1"/>
          <w:lang w:eastAsia="zh-CN"/>
        </w:rPr>
        <w:t>高中思想政治课程具有学科内容的综合性、学校德育工作的引领</w:t>
      </w:r>
      <w:r>
        <w:rPr>
          <w:color w:val="231F20"/>
          <w:spacing w:val="-3"/>
          <w:lang w:eastAsia="zh-CN"/>
        </w:rPr>
        <w:t>性和课程实施的实践性等特征，它与初中道德与法治、高校思想政治理论等课程相互衔接，与时事政治教育相互补充，与高中其他学科教</w:t>
      </w:r>
      <w:r>
        <w:rPr>
          <w:color w:val="231F20"/>
          <w:spacing w:val="-6"/>
          <w:lang w:eastAsia="zh-CN"/>
        </w:rPr>
        <w:t>学和相关德育工作相互配合，共同承担思想政治教育立德树人的任务。</w:t>
      </w:r>
    </w:p>
    <w:p>
      <w:pPr>
        <w:spacing w:line="328" w:lineRule="auto"/>
        <w:jc w:val="both"/>
        <w:rPr>
          <w:lang w:eastAsia="zh-CN"/>
        </w:rPr>
        <w:sectPr>
          <w:headerReference r:id="rId11" w:type="default"/>
          <w:pgSz w:w="10780" w:h="15090"/>
          <w:pgMar w:top="500" w:right="1460" w:bottom="1400" w:left="1480" w:header="0" w:footer="1217" w:gutter="0"/>
          <w:cols w:space="720" w:num="1"/>
        </w:sectPr>
      </w:pPr>
    </w:p>
    <w:p>
      <w:pPr>
        <w:pStyle w:val="4"/>
        <w:spacing w:before="8"/>
        <w:rPr>
          <w:sz w:val="29"/>
          <w:lang w:eastAsia="zh-CN"/>
        </w:rPr>
      </w:pPr>
    </w:p>
    <w:p>
      <w:pPr>
        <w:pStyle w:val="3"/>
        <w:spacing w:before="70"/>
      </w:pPr>
      <w:r>
        <w:rPr>
          <w:color w:val="231F20"/>
        </w:rPr>
        <w:t>（二）基本理念</w:t>
      </w:r>
    </w:p>
    <w:p>
      <w:pPr>
        <w:pStyle w:val="4"/>
        <w:spacing w:before="12"/>
        <w:rPr>
          <w:sz w:val="36"/>
        </w:rPr>
      </w:pPr>
    </w:p>
    <w:p>
      <w:pPr>
        <w:pStyle w:val="10"/>
        <w:numPr>
          <w:ilvl w:val="0"/>
          <w:numId w:val="4"/>
        </w:numPr>
        <w:tabs>
          <w:tab w:val="left" w:pos="1021"/>
        </w:tabs>
        <w:ind w:hanging="320"/>
        <w:jc w:val="left"/>
        <w:rPr>
          <w:sz w:val="24"/>
          <w:lang w:eastAsia="zh-CN"/>
        </w:rPr>
      </w:pPr>
      <w:r>
        <w:rPr>
          <w:color w:val="231F20"/>
          <w:sz w:val="24"/>
          <w:lang w:eastAsia="zh-CN"/>
        </w:rPr>
        <w:t>坚持正确的思想政治方向</w:t>
      </w:r>
    </w:p>
    <w:p>
      <w:pPr>
        <w:pStyle w:val="4"/>
        <w:spacing w:before="197" w:line="328" w:lineRule="auto"/>
        <w:ind w:left="220" w:right="287" w:firstLine="480"/>
        <w:rPr>
          <w:lang w:eastAsia="zh-CN"/>
        </w:rPr>
      </w:pPr>
      <w:r>
        <w:rPr>
          <w:color w:val="231F20"/>
          <w:lang w:eastAsia="zh-CN"/>
        </w:rPr>
        <w:t>本课程坚持理论与实践相结合的原则，对学生进行马克思主义基本理论教育，用习近平新时代中国特色社会主义思想铸魂育人，培养德智体美劳全面发展的社会主义建设者和接班人，使他们理解马克思主义中国化就是马克思主义基本原理同中国具体实际相结合的过程， 习近平新时代中国特色社会主义思想是马克思主义中国化最新成果。</w:t>
      </w:r>
    </w:p>
    <w:p>
      <w:pPr>
        <w:pStyle w:val="4"/>
        <w:spacing w:line="328" w:lineRule="auto"/>
        <w:ind w:left="220" w:right="408" w:firstLine="480"/>
        <w:jc w:val="both"/>
        <w:rPr>
          <w:lang w:eastAsia="zh-CN"/>
        </w:rPr>
      </w:pPr>
      <w:r>
        <w:rPr>
          <w:color w:val="231F20"/>
          <w:lang w:eastAsia="zh-CN"/>
        </w:rPr>
        <w:t>面对当前社会变革和实践创新中的新挑战、新问题，要用历史的眼光、国情的眼光、辩证的眼光、文化的眼光和国际的眼光，引领学生通过观察、辨析、反思和实践，真学真懂真信真用马克思主义，在人生成长的道路上把握正确的思想政治方向。</w:t>
      </w:r>
    </w:p>
    <w:p>
      <w:pPr>
        <w:pStyle w:val="4"/>
        <w:spacing w:before="10"/>
        <w:rPr>
          <w:lang w:eastAsia="zh-CN"/>
        </w:rPr>
      </w:pPr>
    </w:p>
    <w:p>
      <w:pPr>
        <w:pStyle w:val="10"/>
        <w:numPr>
          <w:ilvl w:val="0"/>
          <w:numId w:val="4"/>
        </w:numPr>
        <w:tabs>
          <w:tab w:val="left" w:pos="1021"/>
        </w:tabs>
        <w:ind w:hanging="320"/>
        <w:jc w:val="left"/>
        <w:rPr>
          <w:sz w:val="24"/>
          <w:lang w:eastAsia="zh-CN"/>
        </w:rPr>
      </w:pPr>
      <w:r>
        <w:rPr>
          <w:color w:val="231F20"/>
          <w:sz w:val="24"/>
          <w:lang w:eastAsia="zh-CN"/>
        </w:rPr>
        <w:t>构建以培育思想政治学科核心素养为主导的活动型学科课程</w:t>
      </w:r>
    </w:p>
    <w:p>
      <w:pPr>
        <w:pStyle w:val="4"/>
        <w:spacing w:before="198" w:line="328" w:lineRule="auto"/>
        <w:ind w:left="220" w:right="288" w:firstLine="480"/>
        <w:rPr>
          <w:lang w:eastAsia="zh-CN"/>
        </w:rPr>
      </w:pPr>
      <w:r>
        <w:rPr>
          <w:color w:val="231F20"/>
          <w:lang w:eastAsia="zh-CN"/>
        </w:rPr>
        <w:t>本课程力求构建学科逻辑与实践逻辑、理论知识与生活关切相结</w:t>
      </w:r>
      <w:r>
        <w:rPr>
          <w:color w:val="231F20"/>
          <w:spacing w:val="7"/>
          <w:lang w:eastAsia="zh-CN"/>
        </w:rPr>
        <w:t>合的活动型学科课程。学科内容采取思维活动和社会实践活动等方</w:t>
      </w:r>
      <w:r>
        <w:rPr>
          <w:color w:val="231F20"/>
          <w:spacing w:val="4"/>
          <w:lang w:eastAsia="zh-CN"/>
        </w:rPr>
        <w:t>式呈现，即通过一系列活动及其结构化设计，实现“课程内容活动</w:t>
      </w:r>
      <w:r>
        <w:rPr>
          <w:color w:val="231F20"/>
          <w:spacing w:val="-14"/>
          <w:lang w:eastAsia="zh-CN"/>
        </w:rPr>
        <w:t>化”“活动内容课程化”。本课程关注思想政治学科核心素养的培育，坚持教育与生产劳动和社会实践相结合，着眼于学生的真实生活和长远发展，使理论观点与生活经验、劳动经历有机结合，让学生在社会实践活动的历练中、在自主辨析的思考中感悟真理的力量，自觉践行社会主义核心价值观。</w:t>
      </w:r>
    </w:p>
    <w:p>
      <w:pPr>
        <w:pStyle w:val="4"/>
        <w:spacing w:before="10"/>
        <w:rPr>
          <w:lang w:eastAsia="zh-CN"/>
        </w:rPr>
      </w:pPr>
    </w:p>
    <w:p>
      <w:pPr>
        <w:pStyle w:val="10"/>
        <w:numPr>
          <w:ilvl w:val="0"/>
          <w:numId w:val="4"/>
        </w:numPr>
        <w:tabs>
          <w:tab w:val="left" w:pos="1021"/>
        </w:tabs>
        <w:spacing w:before="1"/>
        <w:ind w:hanging="320"/>
        <w:jc w:val="left"/>
        <w:rPr>
          <w:sz w:val="24"/>
          <w:lang w:eastAsia="zh-CN"/>
        </w:rPr>
      </w:pPr>
      <w:r>
        <w:rPr>
          <w:color w:val="231F20"/>
          <w:sz w:val="24"/>
          <w:lang w:eastAsia="zh-CN"/>
        </w:rPr>
        <w:t>尊重学生身心发展规律，改进教学方式</w:t>
      </w:r>
    </w:p>
    <w:p>
      <w:pPr>
        <w:pStyle w:val="4"/>
        <w:spacing w:before="197" w:line="328" w:lineRule="auto"/>
        <w:ind w:left="220" w:right="408" w:firstLine="480"/>
        <w:jc w:val="both"/>
        <w:rPr>
          <w:lang w:eastAsia="zh-CN"/>
        </w:rPr>
      </w:pPr>
      <w:r>
        <w:rPr>
          <w:color w:val="231F20"/>
          <w:lang w:eastAsia="zh-CN"/>
        </w:rPr>
        <w:t>本课程针对高中学生思想活动和行为方式的多样性、可塑性，着力改进教学方式和学习方式。在课程实施中，要充分利用现代信息技术，拓展教育资源和教育空间；要通过议题的引入、引导和讨论，推</w:t>
      </w:r>
    </w:p>
    <w:p>
      <w:pPr>
        <w:spacing w:line="328" w:lineRule="auto"/>
        <w:jc w:val="both"/>
        <w:rPr>
          <w:lang w:eastAsia="zh-CN"/>
        </w:rPr>
        <w:sectPr>
          <w:footerReference r:id="rId13" w:type="default"/>
          <w:headerReference r:id="rId12" w:type="even"/>
          <w:footerReference r:id="rId14" w:type="even"/>
          <w:pgSz w:w="10780" w:h="15090"/>
          <w:pgMar w:top="1260" w:right="1460" w:bottom="1400" w:left="1480" w:header="989" w:footer="1217" w:gutter="0"/>
          <w:cols w:space="720" w:num="1"/>
        </w:sectPr>
      </w:pPr>
    </w:p>
    <w:p>
      <w:pPr>
        <w:spacing w:before="79"/>
        <w:ind w:left="4890"/>
        <w:rPr>
          <w:sz w:val="20"/>
          <w:lang w:eastAsia="zh-CN"/>
        </w:rPr>
      </w:pPr>
      <w:r>
        <w:rPr>
          <w:color w:val="231F20"/>
          <w:sz w:val="20"/>
          <w:lang w:eastAsia="zh-CN"/>
        </w:rPr>
        <w:t>│ 一、课程性质与基本理念 │</w:t>
      </w:r>
    </w:p>
    <w:p>
      <w:pPr>
        <w:pStyle w:val="4"/>
        <w:spacing w:before="7"/>
        <w:rPr>
          <w:sz w:val="29"/>
          <w:lang w:eastAsia="zh-CN"/>
        </w:rPr>
      </w:pPr>
    </w:p>
    <w:p>
      <w:pPr>
        <w:pStyle w:val="4"/>
        <w:spacing w:before="68" w:line="328" w:lineRule="auto"/>
        <w:ind w:left="390" w:right="120"/>
        <w:rPr>
          <w:lang w:eastAsia="zh-CN"/>
        </w:rPr>
      </w:pPr>
      <w:r>
        <w:rPr>
          <w:color w:val="231F20"/>
          <w:lang w:eastAsia="zh-CN"/>
        </w:rPr>
        <w:t>动教师转变教学方式，使教学在师生互动、开放民主的氛围中进行； 要通过问题情境的创设和社会实践活动的参与，促进学生转变学习方式，在合作学习和探究学习的过程中，培养创新精神，提高实践能力。</w:t>
      </w:r>
    </w:p>
    <w:p>
      <w:pPr>
        <w:pStyle w:val="4"/>
        <w:spacing w:before="3"/>
        <w:rPr>
          <w:sz w:val="25"/>
          <w:lang w:eastAsia="zh-CN"/>
        </w:rPr>
      </w:pPr>
    </w:p>
    <w:p>
      <w:pPr>
        <w:pStyle w:val="10"/>
        <w:numPr>
          <w:ilvl w:val="0"/>
          <w:numId w:val="4"/>
        </w:numPr>
        <w:tabs>
          <w:tab w:val="left" w:pos="1192"/>
        </w:tabs>
        <w:ind w:left="1191"/>
        <w:jc w:val="left"/>
        <w:rPr>
          <w:sz w:val="24"/>
          <w:lang w:eastAsia="zh-CN"/>
        </w:rPr>
      </w:pPr>
      <w:r>
        <w:rPr>
          <w:color w:val="231F20"/>
          <w:sz w:val="24"/>
          <w:lang w:eastAsia="zh-CN"/>
        </w:rPr>
        <w:t>建立促进学生思想政治学科核心素养发展的评价机制</w:t>
      </w:r>
    </w:p>
    <w:p>
      <w:pPr>
        <w:pStyle w:val="4"/>
        <w:spacing w:before="198" w:line="328" w:lineRule="auto"/>
        <w:ind w:left="390" w:right="229" w:firstLine="480"/>
        <w:jc w:val="both"/>
        <w:rPr>
          <w:lang w:eastAsia="zh-CN"/>
        </w:rPr>
      </w:pPr>
      <w:r>
        <w:rPr>
          <w:color w:val="231F20"/>
          <w:lang w:eastAsia="zh-CN"/>
        </w:rPr>
        <w:t>本课程紧紧围绕思想政治学科核心素养的形成与发展，建立激励学生不断进步的发展性评价机制。要注重学生学习、劳动和社会实践活动的行为表现，采用多种评价方式，综合评价学生的理论思维能力、政治认同度、价值判断力、法治素养和社会参与能力等，全面反映学生思想政治学科核心素养的发展状况。</w:t>
      </w:r>
    </w:p>
    <w:p>
      <w:pPr>
        <w:spacing w:line="328" w:lineRule="auto"/>
        <w:jc w:val="both"/>
        <w:rPr>
          <w:lang w:eastAsia="zh-CN"/>
        </w:rPr>
        <w:sectPr>
          <w:headerReference r:id="rId15" w:type="default"/>
          <w:pgSz w:w="10780" w:h="15090"/>
          <w:pgMar w:top="940" w:right="1460" w:bottom="1400" w:left="1480" w:header="0" w:footer="1217" w:gutter="0"/>
          <w:cols w:space="720" w:num="1"/>
        </w:sectPr>
      </w:pPr>
    </w:p>
    <w:p>
      <w:pPr>
        <w:pStyle w:val="4"/>
        <w:ind w:left="-753"/>
        <w:rPr>
          <w:sz w:val="20"/>
        </w:rPr>
      </w:pPr>
      <w:r>
        <w:rPr>
          <w:sz w:val="20"/>
        </w:rPr>
        <mc:AlternateContent>
          <mc:Choice Requires="wpg">
            <w:drawing>
              <wp:inline distT="0" distB="0" distL="0" distR="0">
                <wp:extent cx="4545330" cy="601345"/>
                <wp:effectExtent l="0" t="0" r="11430" b="8255"/>
                <wp:docPr id="75" name="1032"/>
                <wp:cNvGraphicFramePr/>
                <a:graphic xmlns:a="http://schemas.openxmlformats.org/drawingml/2006/main">
                  <a:graphicData uri="http://schemas.microsoft.com/office/word/2010/wordprocessingGroup">
                    <wpg:wgp>
                      <wpg:cNvGrpSpPr/>
                      <wpg:grpSpPr>
                        <a:xfrm>
                          <a:off x="0" y="0"/>
                          <a:ext cx="4545330" cy="601345"/>
                          <a:chOff x="0" y="0"/>
                          <a:chExt cx="7158" cy="947"/>
                        </a:xfrm>
                      </wpg:grpSpPr>
                      <wps:wsp>
                        <wps:cNvPr id="74" name="1033"/>
                        <wps:cNvSpPr/>
                        <wps:spPr>
                          <a:xfrm>
                            <a:off x="0" y="0"/>
                            <a:ext cx="7158" cy="947"/>
                          </a:xfrm>
                          <a:prstGeom prst="rect">
                            <a:avLst/>
                          </a:prstGeom>
                          <a:solidFill>
                            <a:srgbClr val="FFFFFF"/>
                          </a:solidFill>
                          <a:ln>
                            <a:noFill/>
                          </a:ln>
                        </wps:spPr>
                        <wps:bodyPr upright="1"/>
                      </wps:wsp>
                    </wpg:wgp>
                  </a:graphicData>
                </a:graphic>
              </wp:inline>
            </w:drawing>
          </mc:Choice>
          <mc:Fallback>
            <w:pict>
              <v:group id="1032" o:spid="_x0000_s1026" o:spt="203" style="height:47.35pt;width:357.9pt;" coordsize="7158,947" o:gfxdata="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ZVcK1QAAAAQBAAAPAAAAAAAAAAEAIAAAACIAAABkcnMvZG93bnJldi54bWxQSwECFAAUAAAA&#10;CACHTuJA9CetnvEBAAB8BAAADgAAAAAAAAABACAAAAAkAQAAZHJzL2Uyb0RvYy54bWxQSwUGAAAA&#10;AAYABgBZAQAAhwUAAAAA&#10;">
                <o:lock v:ext="edit" aspectratio="f"/>
                <v:rect id="1033" o:spid="_x0000_s1026" o:spt="1" style="position:absolute;left:0;top:0;height:947;width:7158;" fillcolor="#FFFFFF" filled="t" stroked="f" coordsize="21600,21600" o:gfxdata="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PyuKvQAA&#10;ANsAAAAPAAAAAAAAAAEAIAAAACIAAABkcnMvZG93bnJldi54bWxQSwECFAAUAAAACACHTuJAMy8F&#10;njsAAAA5AAAAEAAAAAAAAAABACAAAAAMAQAAZHJzL3NoYXBleG1sLnhtbFBLBQYAAAAABgAGAFsB&#10;AAC2AwAAAAA=&#10;">
                  <v:fill on="t" focussize="0,0"/>
                  <v:stroke on="f"/>
                  <v:imagedata o:title=""/>
                  <o:lock v:ext="edit" aspectratio="f"/>
                </v:rect>
                <w10:wrap type="none"/>
                <w10:anchorlock/>
              </v:group>
            </w:pict>
          </mc:Fallback>
        </mc:AlternateContent>
      </w:r>
    </w:p>
    <w:p>
      <w:pPr>
        <w:pStyle w:val="4"/>
        <w:rPr>
          <w:sz w:val="20"/>
        </w:rPr>
      </w:pPr>
    </w:p>
    <w:p>
      <w:pPr>
        <w:pStyle w:val="4"/>
        <w:rPr>
          <w:sz w:val="20"/>
        </w:rPr>
      </w:pPr>
    </w:p>
    <w:p>
      <w:pPr>
        <w:pStyle w:val="4"/>
        <w:rPr>
          <w:sz w:val="20"/>
        </w:rPr>
      </w:pPr>
    </w:p>
    <w:p>
      <w:pPr>
        <w:pStyle w:val="4"/>
        <w:rPr>
          <w:sz w:val="20"/>
        </w:rPr>
      </w:pPr>
    </w:p>
    <w:p>
      <w:pPr>
        <w:pStyle w:val="4"/>
        <w:spacing w:before="3"/>
        <w:rPr>
          <w:sz w:val="22"/>
        </w:rPr>
      </w:pPr>
    </w:p>
    <w:p>
      <w:pPr>
        <w:pStyle w:val="2"/>
        <w:rPr>
          <w:lang w:eastAsia="zh-CN"/>
        </w:rPr>
      </w:pPr>
      <w:r>
        <mc:AlternateContent>
          <mc:Choice Requires="wps">
            <w:drawing>
              <wp:anchor distT="0" distB="0" distL="0" distR="0" simplePos="0" relativeHeight="251660288" behindDoc="1" locked="0" layoutInCell="1" allowOverlap="1">
                <wp:simplePos x="0" y="0"/>
                <wp:positionH relativeFrom="page">
                  <wp:posOffset>1080135</wp:posOffset>
                </wp:positionH>
                <wp:positionV relativeFrom="paragraph">
                  <wp:posOffset>-1198245</wp:posOffset>
                </wp:positionV>
                <wp:extent cx="3233420" cy="173990"/>
                <wp:effectExtent l="0" t="0" r="0" b="0"/>
                <wp:wrapNone/>
                <wp:docPr id="2" name="1035"/>
                <wp:cNvGraphicFramePr/>
                <a:graphic xmlns:a="http://schemas.openxmlformats.org/drawingml/2006/main">
                  <a:graphicData uri="http://schemas.microsoft.com/office/word/2010/wordprocessingShape">
                    <wps:wsp>
                      <wps:cNvSpPr txBox="1"/>
                      <wps:spPr>
                        <a:xfrm>
                          <a:off x="0" y="0"/>
                          <a:ext cx="3233420" cy="173990"/>
                        </a:xfrm>
                        <a:prstGeom prst="rect">
                          <a:avLst/>
                        </a:prstGeom>
                        <a:noFill/>
                        <a:ln>
                          <a:noFill/>
                        </a:ln>
                      </wps:spPr>
                      <wps:txbx>
                        <w:txbxContent>
                          <w:p>
                            <w:pPr>
                              <w:pStyle w:val="4"/>
                              <w:spacing w:line="274" w:lineRule="exact"/>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wps:txbx>
                      <wps:bodyPr lIns="0" tIns="0" rIns="0" bIns="0" upright="1"/>
                    </wps:wsp>
                  </a:graphicData>
                </a:graphic>
              </wp:anchor>
            </w:drawing>
          </mc:Choice>
          <mc:Fallback>
            <w:pict>
              <v:shape id="1035" o:spid="_x0000_s1026" o:spt="202" type="#_x0000_t202" style="position:absolute;left:0pt;margin-left:85.05pt;margin-top:-94.35pt;height:13.7pt;width:254.6pt;mso-position-horizontal-relative:page;z-index:-251656192;mso-width-relative:page;mso-height-relative:page;" filled="f" stroked="f" coordsize="21600,21600" o:gfxdata="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ZUrbAAAA&#10;DQEAAA8AAAAAAAAAAQAgAAAAIgAAAGRycy9kb3ducmV2LnhtbFBLAQIUABQAAAAIAIdO4kDram2t&#10;qAEAAGsDAAAOAAAAAAAAAAEAIAAAACoBAABkcnMvZTJvRG9jLnhtbFBLBQYAAAAABgAGAFkBAABE&#10;BQAAAAA=&#10;">
                <v:fill on="f" focussize="0,0"/>
                <v:stroke on="f"/>
                <v:imagedata o:title=""/>
                <o:lock v:ext="edit" aspectratio="f"/>
                <v:textbox inset="0mm,0mm,0mm,0mm">
                  <w:txbxContent>
                    <w:p>
                      <w:pPr>
                        <w:pStyle w:val="4"/>
                        <w:spacing w:line="274" w:lineRule="exact"/>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v:textbox>
              </v:shape>
            </w:pict>
          </mc:Fallback>
        </mc:AlternateContent>
      </w:r>
      <w:bookmarkStart w:id="1" w:name="_TOC_250001"/>
      <w:bookmarkEnd w:id="1"/>
      <w:r>
        <w:rPr>
          <w:color w:val="231F20"/>
          <w:lang w:eastAsia="zh-CN"/>
        </w:rPr>
        <w:t>二、学科核心素养与课程目标</w:t>
      </w:r>
    </w:p>
    <w:p>
      <w:pPr>
        <w:pStyle w:val="4"/>
        <w:rPr>
          <w:sz w:val="56"/>
          <w:lang w:eastAsia="zh-CN"/>
        </w:rPr>
      </w:pPr>
    </w:p>
    <w:p>
      <w:pPr>
        <w:pStyle w:val="4"/>
        <w:rPr>
          <w:sz w:val="56"/>
          <w:lang w:eastAsia="zh-CN"/>
        </w:rPr>
      </w:pPr>
    </w:p>
    <w:p>
      <w:pPr>
        <w:pStyle w:val="4"/>
        <w:spacing w:before="5"/>
        <w:rPr>
          <w:sz w:val="62"/>
          <w:lang w:eastAsia="zh-CN"/>
        </w:rPr>
      </w:pPr>
    </w:p>
    <w:p>
      <w:pPr>
        <w:pStyle w:val="3"/>
        <w:rPr>
          <w:lang w:eastAsia="zh-CN"/>
        </w:rPr>
      </w:pPr>
      <w:r>
        <w:rPr>
          <w:color w:val="231F20"/>
          <w:lang w:eastAsia="zh-CN"/>
        </w:rPr>
        <w:t>（一）学科核心素养</w:t>
      </w:r>
    </w:p>
    <w:p>
      <w:pPr>
        <w:pStyle w:val="4"/>
        <w:spacing w:before="2"/>
        <w:rPr>
          <w:sz w:val="39"/>
          <w:lang w:eastAsia="zh-CN"/>
        </w:rPr>
      </w:pPr>
    </w:p>
    <w:p>
      <w:pPr>
        <w:pStyle w:val="4"/>
        <w:spacing w:line="328" w:lineRule="auto"/>
        <w:ind w:left="220" w:right="408" w:firstLine="480"/>
        <w:jc w:val="both"/>
        <w:rPr>
          <w:lang w:eastAsia="zh-CN"/>
        </w:rPr>
      </w:pPr>
      <w:r>
        <w:rPr>
          <w:color w:val="231F20"/>
          <w:lang w:eastAsia="zh-CN"/>
        </w:rPr>
        <w:t>学科核心素养是学科育人价值的集中体现，是学生通过学科学习而逐步形成的正确价值观、必备品格和关键能力。思想政治学科核心素养，主要包括政治认同、科学精神、法治意识和公共参与。</w:t>
      </w:r>
    </w:p>
    <w:p>
      <w:pPr>
        <w:pStyle w:val="4"/>
        <w:spacing w:before="4"/>
        <w:rPr>
          <w:sz w:val="25"/>
          <w:lang w:eastAsia="zh-CN"/>
        </w:rPr>
      </w:pPr>
    </w:p>
    <w:p>
      <w:pPr>
        <w:pStyle w:val="10"/>
        <w:numPr>
          <w:ilvl w:val="0"/>
          <w:numId w:val="5"/>
        </w:numPr>
        <w:tabs>
          <w:tab w:val="left" w:pos="1021"/>
        </w:tabs>
        <w:ind w:hanging="320"/>
        <w:jc w:val="left"/>
        <w:rPr>
          <w:sz w:val="24"/>
        </w:rPr>
      </w:pPr>
      <w:r>
        <w:rPr>
          <w:color w:val="231F20"/>
          <w:sz w:val="24"/>
        </w:rPr>
        <w:t>政治认同</w:t>
      </w:r>
    </w:p>
    <w:p>
      <w:pPr>
        <w:pStyle w:val="4"/>
        <w:spacing w:before="198" w:line="328" w:lineRule="auto"/>
        <w:ind w:left="220" w:right="408" w:firstLine="480"/>
        <w:jc w:val="both"/>
        <w:rPr>
          <w:lang w:eastAsia="zh-CN"/>
        </w:rPr>
      </w:pPr>
      <w:r>
        <w:rPr>
          <w:color w:val="231F20"/>
          <w:lang w:eastAsia="zh-CN"/>
        </w:rPr>
        <w:t>我国公民的政治认同，就是拥护中国共产党的领导，坚持和发展中国特色社会主义，认同中华人民共和国、中华民族、中华文化，弘扬和践行社会主义核心价值观。</w:t>
      </w:r>
    </w:p>
    <w:p>
      <w:pPr>
        <w:pStyle w:val="4"/>
        <w:spacing w:line="328" w:lineRule="auto"/>
        <w:ind w:left="220" w:right="289" w:firstLine="480"/>
        <w:rPr>
          <w:lang w:eastAsia="zh-CN"/>
        </w:rPr>
      </w:pPr>
      <w:r>
        <w:rPr>
          <w:color w:val="231F20"/>
          <w:lang w:eastAsia="zh-CN"/>
        </w:rPr>
        <w:t>中国特色社会主义是改革开放以来中国共产党的全部理论和实践的主题，是党和人民历尽千辛万苦、付出巨大代价取得的根本成就。社会主义核心价值观是当代中国精神的集中体现，凝结着全体人民共同的价值追求。认同中国特色社会主义和社会主义核心价值观，才能形成全国各族人民团结奋斗的共同思想基础，坚持中国道路、弘扬中国精神、凝聚中国力量，为实现中华民族伟大复兴的中国梦而奋斗。青少年的政治认同是他们创造幸福生活的精神支柱、价值追求和道德准则；发展政治认同素养，才能牢固树立中国特色社会主义理想信</w:t>
      </w:r>
    </w:p>
    <w:p>
      <w:pPr>
        <w:spacing w:line="328" w:lineRule="auto"/>
        <w:rPr>
          <w:lang w:eastAsia="zh-CN"/>
        </w:rPr>
        <w:sectPr>
          <w:footerReference r:id="rId17" w:type="default"/>
          <w:headerReference r:id="rId16" w:type="even"/>
          <w:footerReference r:id="rId18" w:type="even"/>
          <w:pgSz w:w="10780" w:h="15090"/>
          <w:pgMar w:top="580" w:right="1460" w:bottom="1400" w:left="1480" w:header="0" w:footer="1217" w:gutter="0"/>
          <w:pgNumType w:start="4"/>
          <w:cols w:space="720" w:num="1"/>
        </w:sectPr>
      </w:pPr>
    </w:p>
    <w:p>
      <w:pPr>
        <w:pStyle w:val="4"/>
        <w:spacing w:before="10"/>
        <w:rPr>
          <w:sz w:val="29"/>
          <w:lang w:eastAsia="zh-CN"/>
        </w:rPr>
      </w:pPr>
    </w:p>
    <w:p>
      <w:pPr>
        <w:pStyle w:val="4"/>
        <w:spacing w:before="67"/>
        <w:ind w:left="390"/>
        <w:rPr>
          <w:lang w:eastAsia="zh-CN"/>
        </w:rPr>
      </w:pPr>
      <w:r>
        <w:rPr>
          <w:color w:val="231F20"/>
          <w:lang w:eastAsia="zh-CN"/>
        </w:rPr>
        <w:t>念，厚植爱国主义情怀，成为社会主义合格建设者和可靠接班人。</w:t>
      </w:r>
    </w:p>
    <w:p>
      <w:pPr>
        <w:pStyle w:val="4"/>
        <w:spacing w:before="6"/>
        <w:rPr>
          <w:sz w:val="34"/>
          <w:lang w:eastAsia="zh-CN"/>
        </w:rPr>
      </w:pPr>
    </w:p>
    <w:p>
      <w:pPr>
        <w:pStyle w:val="10"/>
        <w:numPr>
          <w:ilvl w:val="0"/>
          <w:numId w:val="5"/>
        </w:numPr>
        <w:tabs>
          <w:tab w:val="left" w:pos="1192"/>
        </w:tabs>
        <w:ind w:left="1191"/>
        <w:jc w:val="left"/>
        <w:rPr>
          <w:sz w:val="24"/>
        </w:rPr>
      </w:pPr>
      <w:r>
        <w:rPr>
          <w:color w:val="231F20"/>
          <w:sz w:val="24"/>
        </w:rPr>
        <w:t>科学精神</w:t>
      </w:r>
    </w:p>
    <w:p>
      <w:pPr>
        <w:pStyle w:val="4"/>
        <w:spacing w:before="198" w:line="328" w:lineRule="auto"/>
        <w:ind w:left="390" w:right="238" w:firstLine="480"/>
        <w:jc w:val="both"/>
        <w:rPr>
          <w:lang w:eastAsia="zh-CN"/>
        </w:rPr>
      </w:pPr>
      <w:r>
        <w:rPr>
          <w:color w:val="231F20"/>
          <w:lang w:eastAsia="zh-CN"/>
        </w:rPr>
        <w:t>我国公民的科学精神，就是在认识世界和改造世界的过程中表现出来的一种精神取向，即坚持马克思主义的科学世界观和方法论，能够对个人成长、社会进步、国家发展和人类文明作出正确的价值判断和行为选择。</w:t>
      </w:r>
    </w:p>
    <w:p>
      <w:pPr>
        <w:pStyle w:val="4"/>
        <w:spacing w:line="328" w:lineRule="auto"/>
        <w:ind w:left="390" w:right="238" w:firstLine="480"/>
        <w:jc w:val="both"/>
        <w:rPr>
          <w:lang w:eastAsia="zh-CN"/>
        </w:rPr>
      </w:pPr>
      <w:r>
        <w:rPr>
          <w:color w:val="231F20"/>
          <w:lang w:eastAsia="zh-CN"/>
        </w:rPr>
        <w:t>当代中国正经历广泛而深刻的社会变革，正进行宏大而独特的实践创新。在这一社会变革和实践创新的过程中发扬科学精神，必须坚持辩证唯物主义和历史唯物主义基本观点，领会习近平新时代中国特色社会主义思想，认清社会发展规律和阶段性特征，解放思想、实事求是、与时俱进、求真务实，在全面深化改革的进程中，把握发展机遇，应对各种挑战。培养青少年的科学精神，有助于他们形成正确价值取向和道德定力，提高辩证思维能力，立足基本国情、拓展国际视野，在实践创新中增长才干。</w:t>
      </w:r>
    </w:p>
    <w:p>
      <w:pPr>
        <w:pStyle w:val="4"/>
        <w:spacing w:before="5"/>
        <w:rPr>
          <w:lang w:eastAsia="zh-CN"/>
        </w:rPr>
      </w:pPr>
    </w:p>
    <w:p>
      <w:pPr>
        <w:pStyle w:val="10"/>
        <w:numPr>
          <w:ilvl w:val="0"/>
          <w:numId w:val="5"/>
        </w:numPr>
        <w:tabs>
          <w:tab w:val="left" w:pos="1192"/>
        </w:tabs>
        <w:spacing w:before="1"/>
        <w:ind w:left="1191"/>
        <w:jc w:val="left"/>
        <w:rPr>
          <w:sz w:val="24"/>
        </w:rPr>
      </w:pPr>
      <w:r>
        <w:rPr>
          <w:color w:val="231F20"/>
          <w:sz w:val="24"/>
        </w:rPr>
        <w:t>法治意识</w:t>
      </w:r>
    </w:p>
    <w:p>
      <w:pPr>
        <w:pStyle w:val="4"/>
        <w:spacing w:before="197" w:line="328" w:lineRule="auto"/>
        <w:ind w:left="390" w:right="238" w:firstLine="480"/>
        <w:rPr>
          <w:lang w:eastAsia="zh-CN"/>
        </w:rPr>
      </w:pPr>
      <w:r>
        <w:rPr>
          <w:color w:val="231F20"/>
          <w:spacing w:val="-1"/>
          <w:lang w:eastAsia="zh-CN"/>
        </w:rPr>
        <w:t>我国公民的法治意识，就是尊法学法守法用法，自觉参加社会主</w:t>
      </w:r>
      <w:r>
        <w:rPr>
          <w:color w:val="231F20"/>
          <w:lang w:eastAsia="zh-CN"/>
        </w:rPr>
        <w:t>义法治国家建设。</w:t>
      </w:r>
    </w:p>
    <w:p>
      <w:pPr>
        <w:pStyle w:val="4"/>
        <w:spacing w:line="328" w:lineRule="auto"/>
        <w:ind w:left="390" w:right="120" w:firstLine="480"/>
        <w:rPr>
          <w:lang w:eastAsia="zh-CN"/>
        </w:rPr>
      </w:pPr>
      <w:r>
        <w:rPr>
          <w:color w:val="231F20"/>
          <w:lang w:eastAsia="zh-CN"/>
        </w:rPr>
        <w:t>建设社会主义法治国家，是推进国家治理体系和治理能力现代化的必然要求；全面依法治国，必须坚持党的领导、人民当家作主、依法治国有机统一，坚持依法治国和以德治国相结合，实现科学立法、严格执法、公正司法、全民守法，在全社会树立法治意识。增强青少年法治意识，有助于他们在生活中依法行使权利、履行义务，严守道</w:t>
      </w:r>
      <w:r>
        <w:rPr>
          <w:color w:val="231F20"/>
          <w:spacing w:val="4"/>
          <w:lang w:eastAsia="zh-CN"/>
        </w:rPr>
        <w:t>德底线，维护公平正义，做社会主义法治的忠实崇尚者、自觉遵守</w:t>
      </w:r>
      <w:r>
        <w:rPr>
          <w:color w:val="231F20"/>
          <w:lang w:eastAsia="zh-CN"/>
        </w:rPr>
        <w:t>者、坚定捍卫者。</w:t>
      </w:r>
    </w:p>
    <w:p>
      <w:pPr>
        <w:spacing w:line="328" w:lineRule="auto"/>
        <w:rPr>
          <w:lang w:eastAsia="zh-CN"/>
        </w:rPr>
        <w:sectPr>
          <w:headerReference r:id="rId19" w:type="default"/>
          <w:pgSz w:w="10780" w:h="15090"/>
          <w:pgMar w:top="1260" w:right="1460" w:bottom="1400" w:left="1480" w:header="1029" w:footer="1217" w:gutter="0"/>
          <w:cols w:space="720" w:num="1"/>
        </w:sectPr>
      </w:pPr>
    </w:p>
    <w:p>
      <w:pPr>
        <w:pStyle w:val="4"/>
        <w:spacing w:before="59"/>
        <w:ind w:left="220"/>
        <w:rPr>
          <w:lang w:eastAsia="zh-CN"/>
        </w:rPr>
      </w:pPr>
      <w:r>
        <w:rPr>
          <w:color w:val="231F20"/>
          <w:lang w:eastAsia="zh-CN"/>
        </w:rPr>
        <w:t>普通高中思想政治课程标准（2017年版2020年修订）</w:t>
      </w:r>
    </w:p>
    <w:p>
      <w:pPr>
        <w:pStyle w:val="4"/>
        <w:spacing w:before="7"/>
        <w:rPr>
          <w:sz w:val="35"/>
          <w:lang w:eastAsia="zh-CN"/>
        </w:rPr>
      </w:pPr>
    </w:p>
    <w:p>
      <w:pPr>
        <w:pStyle w:val="10"/>
        <w:numPr>
          <w:ilvl w:val="0"/>
          <w:numId w:val="5"/>
        </w:numPr>
        <w:tabs>
          <w:tab w:val="left" w:pos="1021"/>
        </w:tabs>
        <w:ind w:hanging="320"/>
        <w:jc w:val="left"/>
        <w:rPr>
          <w:sz w:val="24"/>
        </w:rPr>
      </w:pPr>
      <w:r>
        <w:rPr>
          <w:color w:val="231F20"/>
          <w:sz w:val="24"/>
        </w:rPr>
        <w:t>公共参与</w:t>
      </w:r>
    </w:p>
    <w:p>
      <w:pPr>
        <w:pStyle w:val="4"/>
        <w:spacing w:before="197" w:line="328" w:lineRule="auto"/>
        <w:ind w:left="220" w:right="408" w:firstLine="480"/>
        <w:rPr>
          <w:lang w:eastAsia="zh-CN"/>
        </w:rPr>
      </w:pPr>
      <w:r>
        <w:rPr>
          <w:color w:val="231F20"/>
          <w:lang w:eastAsia="zh-CN"/>
        </w:rPr>
        <w:t>我国公民的公共参与，就是有序参与公共事务，勇于承担社会责任，积极行使人民当家作主的政治权利。</w:t>
      </w:r>
    </w:p>
    <w:p>
      <w:pPr>
        <w:pStyle w:val="4"/>
        <w:spacing w:line="328" w:lineRule="auto"/>
        <w:ind w:left="220" w:right="399" w:firstLine="480"/>
        <w:jc w:val="both"/>
        <w:rPr>
          <w:lang w:eastAsia="zh-CN"/>
        </w:rPr>
      </w:pPr>
      <w:r>
        <w:rPr>
          <w:color w:val="231F20"/>
          <w:lang w:eastAsia="zh-CN"/>
        </w:rPr>
        <w:t>广泛的公共参与，彰显人民主体地位，是公民行使知情权、参与权、表达权、监督权的表现，有助于更好地表达民意、集中民智，提高国家立法和政府决策的科学性、民主性；有助于鼓励人们热心公益活动，激发社会活力，提高社会治理水平。培养青少年公共参与素养，有益于他们了解民主管理的程序、体验民主决策的价值、感受民主监督的作用，增强公德意识和参与能力，追求更高的道德境界。</w:t>
      </w:r>
    </w:p>
    <w:p>
      <w:pPr>
        <w:pStyle w:val="4"/>
        <w:spacing w:before="7"/>
        <w:rPr>
          <w:sz w:val="20"/>
          <w:lang w:eastAsia="zh-CN"/>
        </w:rPr>
      </w:pPr>
    </w:p>
    <w:p>
      <w:pPr>
        <w:pStyle w:val="3"/>
        <w:rPr>
          <w:lang w:eastAsia="zh-CN"/>
        </w:rPr>
      </w:pPr>
      <w:r>
        <w:rPr>
          <w:color w:val="231F20"/>
          <w:lang w:eastAsia="zh-CN"/>
        </w:rPr>
        <w:t>（二）课程目标</w:t>
      </w:r>
    </w:p>
    <w:p>
      <w:pPr>
        <w:pStyle w:val="4"/>
        <w:spacing w:before="2"/>
        <w:rPr>
          <w:sz w:val="39"/>
          <w:lang w:eastAsia="zh-CN"/>
        </w:rPr>
      </w:pPr>
    </w:p>
    <w:p>
      <w:pPr>
        <w:pStyle w:val="4"/>
        <w:spacing w:before="1"/>
        <w:ind w:left="700"/>
        <w:rPr>
          <w:lang w:eastAsia="zh-CN"/>
        </w:rPr>
      </w:pPr>
      <w:r>
        <w:rPr>
          <w:color w:val="231F20"/>
          <w:lang w:eastAsia="zh-CN"/>
        </w:rPr>
        <w:t>通过思想政治课程学习，学生能够具有思想政治学科核心素养。</w:t>
      </w:r>
    </w:p>
    <w:p>
      <w:pPr>
        <w:pStyle w:val="10"/>
        <w:numPr>
          <w:ilvl w:val="0"/>
          <w:numId w:val="6"/>
        </w:numPr>
        <w:tabs>
          <w:tab w:val="left" w:pos="1028"/>
        </w:tabs>
        <w:spacing w:before="112" w:line="328" w:lineRule="auto"/>
        <w:ind w:right="401" w:firstLine="480"/>
        <w:jc w:val="both"/>
        <w:rPr>
          <w:sz w:val="24"/>
          <w:lang w:eastAsia="zh-CN"/>
        </w:rPr>
      </w:pPr>
      <w:r>
        <w:rPr>
          <w:color w:val="231F20"/>
          <w:spacing w:val="4"/>
          <w:sz w:val="24"/>
          <w:lang w:eastAsia="zh-CN"/>
        </w:rPr>
        <w:t>具有政治认同素养的学生，应能够：认同走中国特色社会主</w:t>
      </w:r>
      <w:r>
        <w:rPr>
          <w:color w:val="231F20"/>
          <w:spacing w:val="6"/>
          <w:sz w:val="24"/>
          <w:lang w:eastAsia="zh-CN"/>
        </w:rPr>
        <w:t>义道路是历史的必然，坚信中国特色社会主义是国家富强、民族振兴、人民幸福的根本保障，坚定中国特色社会主义道路自信、理论自信、制度自信、文化自信；拥护党的领导，领会中国特色社会主义最本质的特征是中国共产党领导，中国特色社会主义制度的最大优势是中国共产党领导，党是最高政治领导力量；明确社会主义核心价值观是公民最基本的价值标准，自觉践行社会主义核心价值观，树立共产主义远大理想和中国特色社会主义共同理想。</w:t>
      </w:r>
    </w:p>
    <w:p>
      <w:pPr>
        <w:pStyle w:val="10"/>
        <w:numPr>
          <w:ilvl w:val="0"/>
          <w:numId w:val="6"/>
        </w:numPr>
        <w:tabs>
          <w:tab w:val="left" w:pos="1023"/>
        </w:tabs>
        <w:spacing w:line="328" w:lineRule="auto"/>
        <w:ind w:right="288" w:firstLine="480"/>
        <w:rPr>
          <w:sz w:val="24"/>
          <w:lang w:eastAsia="zh-CN"/>
        </w:rPr>
      </w:pPr>
      <w:r>
        <w:rPr>
          <w:color w:val="231F20"/>
          <w:sz w:val="24"/>
          <w:lang w:eastAsia="zh-CN"/>
        </w:rPr>
        <w:t>具有科学精神素养的学生，应能够：用马克思主义基本立场、</w:t>
      </w:r>
      <w:r>
        <w:rPr>
          <w:color w:val="231F20"/>
          <w:spacing w:val="3"/>
          <w:sz w:val="24"/>
          <w:lang w:eastAsia="zh-CN"/>
        </w:rPr>
        <w:t>观点和方法，观察事物、分析问题、解决矛盾；解放思想、实事求是，对经济、政治、文化、社会和生态文明建设的实践，作出科学的</w:t>
      </w:r>
      <w:r>
        <w:rPr>
          <w:color w:val="231F20"/>
          <w:sz w:val="24"/>
          <w:lang w:eastAsia="zh-CN"/>
        </w:rPr>
        <w:t>解释、正确的判断和合理的选择；感悟人生智慧，过有意义的生活； 以锐意进取的态度和负责任的行动促进社会和谐。</w:t>
      </w:r>
    </w:p>
    <w:p>
      <w:pPr>
        <w:pStyle w:val="10"/>
        <w:numPr>
          <w:ilvl w:val="0"/>
          <w:numId w:val="6"/>
        </w:numPr>
        <w:tabs>
          <w:tab w:val="left" w:pos="1028"/>
        </w:tabs>
        <w:spacing w:line="328" w:lineRule="auto"/>
        <w:ind w:right="401" w:firstLine="480"/>
        <w:rPr>
          <w:sz w:val="24"/>
          <w:lang w:eastAsia="zh-CN"/>
        </w:rPr>
      </w:pPr>
      <w:r>
        <w:rPr>
          <w:color w:val="231F20"/>
          <w:spacing w:val="4"/>
          <w:sz w:val="24"/>
          <w:lang w:eastAsia="zh-CN"/>
        </w:rPr>
        <w:t>具有法治意识素养的学生，应能够：理解法治是人类文明演</w:t>
      </w:r>
      <w:r>
        <w:rPr>
          <w:color w:val="231F20"/>
          <w:sz w:val="24"/>
          <w:lang w:eastAsia="zh-CN"/>
        </w:rPr>
        <w:t>进中逐步形成的先进的国家治理方式，全面依法治国是国家治理的一</w:t>
      </w:r>
    </w:p>
    <w:p>
      <w:pPr>
        <w:spacing w:line="328" w:lineRule="auto"/>
        <w:rPr>
          <w:sz w:val="24"/>
          <w:lang w:eastAsia="zh-CN"/>
        </w:rPr>
        <w:sectPr>
          <w:headerReference r:id="rId20" w:type="even"/>
          <w:pgSz w:w="10780" w:h="15090"/>
          <w:pgMar w:top="900" w:right="1460" w:bottom="1400" w:left="1480" w:header="0" w:footer="1217" w:gutter="0"/>
          <w:cols w:space="720" w:num="1"/>
        </w:sectPr>
      </w:pPr>
    </w:p>
    <w:p>
      <w:pPr>
        <w:pStyle w:val="4"/>
        <w:spacing w:before="10"/>
        <w:rPr>
          <w:sz w:val="29"/>
          <w:lang w:eastAsia="zh-CN"/>
        </w:rPr>
      </w:pPr>
    </w:p>
    <w:p>
      <w:pPr>
        <w:pStyle w:val="4"/>
        <w:spacing w:before="67" w:line="328" w:lineRule="auto"/>
        <w:ind w:left="390" w:right="238"/>
        <w:jc w:val="both"/>
        <w:rPr>
          <w:lang w:eastAsia="zh-CN"/>
        </w:rPr>
      </w:pPr>
      <w:r>
        <w:rPr>
          <w:color w:val="231F20"/>
          <w:lang w:eastAsia="zh-CN"/>
        </w:rPr>
        <w:t>场深刻革命，明确建设社会主义法治国家的基本要求；树立宪法法律至上、法律面前人人平等的法治理念；懂得权利与义务的关系，养成依法办事、依法行使权利、依法履行义务的习惯；拥有法治使人共享尊严，让社会更和谐、生活更美好的认知和情感。</w:t>
      </w:r>
    </w:p>
    <w:p>
      <w:pPr>
        <w:pStyle w:val="10"/>
        <w:numPr>
          <w:ilvl w:val="1"/>
          <w:numId w:val="6"/>
        </w:numPr>
        <w:tabs>
          <w:tab w:val="left" w:pos="1198"/>
        </w:tabs>
        <w:spacing w:line="328" w:lineRule="auto"/>
        <w:ind w:right="231" w:firstLine="480"/>
        <w:jc w:val="both"/>
        <w:rPr>
          <w:sz w:val="24"/>
          <w:lang w:eastAsia="zh-CN"/>
        </w:rPr>
      </w:pPr>
      <w:r>
        <w:rPr>
          <w:color w:val="231F20"/>
          <w:spacing w:val="3"/>
          <w:sz w:val="24"/>
          <w:lang w:eastAsia="zh-CN"/>
        </w:rPr>
        <w:t>具有公共参与素养的学生，应能够：具有集体主义精神；遵</w:t>
      </w:r>
      <w:r>
        <w:rPr>
          <w:color w:val="231F20"/>
          <w:sz w:val="24"/>
          <w:lang w:eastAsia="zh-CN"/>
        </w:rPr>
        <w:t>循规则，有序参与公共事务；热心公益事业，践行公共道德，乐于为人民服务；积极参与民主选举、民主协商、民主决策、民主管理、民主监督的实践，体验人民当家作主的幸福感；具备善于对话协商、沟通合作、表达诉求和解决问题的能力，勇于担当社会责任。</w:t>
      </w:r>
    </w:p>
    <w:p>
      <w:pPr>
        <w:spacing w:line="328" w:lineRule="auto"/>
        <w:jc w:val="both"/>
        <w:rPr>
          <w:sz w:val="24"/>
          <w:lang w:eastAsia="zh-CN"/>
        </w:rPr>
        <w:sectPr>
          <w:headerReference r:id="rId21" w:type="default"/>
          <w:footerReference r:id="rId22" w:type="default"/>
          <w:footerReference r:id="rId23" w:type="even"/>
          <w:pgSz w:w="10780" w:h="15090"/>
          <w:pgMar w:top="1260" w:right="1460" w:bottom="1400" w:left="1480" w:header="1029" w:footer="1217" w:gutter="0"/>
          <w:pgNumType w:start="7"/>
          <w:cols w:space="720" w:num="1"/>
        </w:sectPr>
      </w:pPr>
    </w:p>
    <w:p>
      <w:pPr>
        <w:pStyle w:val="4"/>
        <w:ind w:left="-262"/>
        <w:rPr>
          <w:sz w:val="20"/>
        </w:rPr>
      </w:pPr>
      <w:r>
        <w:rPr>
          <w:sz w:val="20"/>
        </w:rPr>
        <mc:AlternateContent>
          <mc:Choice Requires="wpg">
            <w:drawing>
              <wp:inline distT="0" distB="0" distL="0" distR="0">
                <wp:extent cx="4239260" cy="601345"/>
                <wp:effectExtent l="0" t="0" r="12700" b="8255"/>
                <wp:docPr id="77" name="1036"/>
                <wp:cNvGraphicFramePr/>
                <a:graphic xmlns:a="http://schemas.openxmlformats.org/drawingml/2006/main">
                  <a:graphicData uri="http://schemas.microsoft.com/office/word/2010/wordprocessingGroup">
                    <wpg:wgp>
                      <wpg:cNvGrpSpPr/>
                      <wpg:grpSpPr>
                        <a:xfrm>
                          <a:off x="0" y="0"/>
                          <a:ext cx="4239260" cy="601345"/>
                          <a:chOff x="0" y="0"/>
                          <a:chExt cx="6676" cy="947"/>
                        </a:xfrm>
                      </wpg:grpSpPr>
                      <wps:wsp>
                        <wps:cNvPr id="76" name="1037"/>
                        <wps:cNvSpPr/>
                        <wps:spPr>
                          <a:xfrm>
                            <a:off x="0" y="0"/>
                            <a:ext cx="6676" cy="947"/>
                          </a:xfrm>
                          <a:prstGeom prst="rect">
                            <a:avLst/>
                          </a:prstGeom>
                          <a:solidFill>
                            <a:srgbClr val="FFFFFF"/>
                          </a:solidFill>
                          <a:ln>
                            <a:noFill/>
                          </a:ln>
                        </wps:spPr>
                        <wps:bodyPr upright="1"/>
                      </wps:wsp>
                    </wpg:wgp>
                  </a:graphicData>
                </a:graphic>
              </wp:inline>
            </w:drawing>
          </mc:Choice>
          <mc:Fallback>
            <w:pict>
              <v:group id="1036" o:spid="_x0000_s1026" o:spt="203" style="height:47.35pt;width:333.8pt;" coordsize="6676,947" o:gfxdata="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M/uG51gAAAAQBAAAPAAAAAAAAAAEAIAAAACIAAABkcnMvZG93bnJldi54bWxQSwECFAAUAAAA&#10;CACHTuJA5ukeG/ABAAB8BAAADgAAAAAAAAABACAAAAAlAQAAZHJzL2Uyb0RvYy54bWxQSwUGAAAA&#10;AAYABgBZAQAAhwUAAAAA&#10;">
                <o:lock v:ext="edit" aspectratio="f"/>
                <v:rect id="1037" o:spid="_x0000_s1026" o:spt="1" style="position:absolute;left:0;top:0;height:947;width:6676;" fillcolor="#FFFFFF" filled="t" stroked="f" coordsize="21600,21600" o:gfxdata="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hEGa8AAAA&#10;2wAAAA8AAAAAAAAAAQAgAAAAIgAAAGRycy9kb3ducmV2LnhtbFBLAQIUABQAAAAIAIdO4kAzLwWe&#10;OwAAADkAAAAQAAAAAAAAAAEAIAAAAAsBAABkcnMvc2hhcGV4bWwueG1sUEsFBgAAAAAGAAYAWwEA&#10;ALUDAAAAAA==&#10;">
                  <v:fill on="t" focussize="0,0"/>
                  <v:stroke on="f"/>
                  <v:imagedata o:title=""/>
                  <o:lock v:ext="edit" aspectratio="f"/>
                </v:rect>
                <w10:wrap type="none"/>
                <w10:anchorlock/>
              </v:group>
            </w:pict>
          </mc:Fallback>
        </mc:AlternateContent>
      </w:r>
    </w:p>
    <w:p>
      <w:pPr>
        <w:pStyle w:val="4"/>
        <w:rPr>
          <w:sz w:val="20"/>
        </w:rPr>
      </w:pPr>
    </w:p>
    <w:p>
      <w:pPr>
        <w:pStyle w:val="4"/>
        <w:rPr>
          <w:sz w:val="20"/>
        </w:rPr>
      </w:pPr>
    </w:p>
    <w:p>
      <w:pPr>
        <w:pStyle w:val="4"/>
        <w:rPr>
          <w:sz w:val="20"/>
        </w:rPr>
      </w:pPr>
    </w:p>
    <w:p>
      <w:pPr>
        <w:pStyle w:val="4"/>
        <w:rPr>
          <w:sz w:val="20"/>
        </w:rPr>
      </w:pPr>
    </w:p>
    <w:p>
      <w:pPr>
        <w:pStyle w:val="4"/>
        <w:rPr>
          <w:sz w:val="16"/>
        </w:rPr>
      </w:pPr>
    </w:p>
    <w:p>
      <w:pPr>
        <w:pStyle w:val="2"/>
        <w:rPr>
          <w:lang w:eastAsia="zh-CN"/>
        </w:rPr>
      </w:pPr>
      <w:r>
        <mc:AlternateContent>
          <mc:Choice Requires="wps">
            <w:drawing>
              <wp:anchor distT="0" distB="0" distL="0" distR="0" simplePos="0" relativeHeight="251660288" behindDoc="1" locked="0" layoutInCell="1" allowOverlap="1">
                <wp:simplePos x="0" y="0"/>
                <wp:positionH relativeFrom="page">
                  <wp:posOffset>1080135</wp:posOffset>
                </wp:positionH>
                <wp:positionV relativeFrom="paragraph">
                  <wp:posOffset>-1198245</wp:posOffset>
                </wp:positionV>
                <wp:extent cx="3233420" cy="173990"/>
                <wp:effectExtent l="0" t="0" r="0" b="0"/>
                <wp:wrapNone/>
                <wp:docPr id="3" name="1039"/>
                <wp:cNvGraphicFramePr/>
                <a:graphic xmlns:a="http://schemas.openxmlformats.org/drawingml/2006/main">
                  <a:graphicData uri="http://schemas.microsoft.com/office/word/2010/wordprocessingShape">
                    <wps:wsp>
                      <wps:cNvSpPr txBox="1"/>
                      <wps:spPr>
                        <a:xfrm>
                          <a:off x="0" y="0"/>
                          <a:ext cx="3233420" cy="173990"/>
                        </a:xfrm>
                        <a:prstGeom prst="rect">
                          <a:avLst/>
                        </a:prstGeom>
                        <a:noFill/>
                        <a:ln>
                          <a:noFill/>
                        </a:ln>
                      </wps:spPr>
                      <wps:txbx>
                        <w:txbxContent>
                          <w:p>
                            <w:pPr>
                              <w:pStyle w:val="4"/>
                              <w:spacing w:line="274" w:lineRule="exact"/>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wps:txbx>
                      <wps:bodyPr lIns="0" tIns="0" rIns="0" bIns="0" upright="1"/>
                    </wps:wsp>
                  </a:graphicData>
                </a:graphic>
              </wp:anchor>
            </w:drawing>
          </mc:Choice>
          <mc:Fallback>
            <w:pict>
              <v:shape id="1039" o:spid="_x0000_s1026" o:spt="202" type="#_x0000_t202" style="position:absolute;left:0pt;margin-left:85.05pt;margin-top:-94.35pt;height:13.7pt;width:254.6pt;mso-position-horizontal-relative:page;z-index:-251656192;mso-width-relative:page;mso-height-relative:page;" filled="f" stroked="f" coordsize="21600,21600" o:gfxdata="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ZUrbAAAA&#10;DQEAAA8AAAAAAAAAAQAgAAAAIgAAAGRycy9kb3ducmV2LnhtbFBLAQIUABQAAAAIAIdO4kChDVU6&#10;qAEAAGsDAAAOAAAAAAAAAAEAIAAAACoBAABkcnMvZTJvRG9jLnhtbFBLBQYAAAAABgAGAFkBAABE&#10;BQAAAAA=&#10;">
                <v:fill on="f" focussize="0,0"/>
                <v:stroke on="f"/>
                <v:imagedata o:title=""/>
                <o:lock v:ext="edit" aspectratio="f"/>
                <v:textbox inset="0mm,0mm,0mm,0mm">
                  <w:txbxContent>
                    <w:p>
                      <w:pPr>
                        <w:pStyle w:val="4"/>
                        <w:spacing w:line="274" w:lineRule="exact"/>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v:textbox>
              </v:shape>
            </w:pict>
          </mc:Fallback>
        </mc:AlternateContent>
      </w:r>
      <w:bookmarkStart w:id="2" w:name="_TOC_250000"/>
      <w:bookmarkEnd w:id="2"/>
      <w:r>
        <w:rPr>
          <w:color w:val="231F20"/>
          <w:lang w:eastAsia="zh-CN"/>
        </w:rPr>
        <w:t>三、课程结构</w:t>
      </w:r>
    </w:p>
    <w:p>
      <w:pPr>
        <w:pStyle w:val="4"/>
        <w:rPr>
          <w:sz w:val="56"/>
          <w:lang w:eastAsia="zh-CN"/>
        </w:rPr>
      </w:pPr>
    </w:p>
    <w:p>
      <w:pPr>
        <w:pStyle w:val="4"/>
        <w:rPr>
          <w:sz w:val="56"/>
          <w:lang w:eastAsia="zh-CN"/>
        </w:rPr>
      </w:pPr>
    </w:p>
    <w:p>
      <w:pPr>
        <w:pStyle w:val="4"/>
        <w:spacing w:before="4"/>
        <w:rPr>
          <w:sz w:val="62"/>
          <w:lang w:eastAsia="zh-CN"/>
        </w:rPr>
      </w:pPr>
    </w:p>
    <w:p>
      <w:pPr>
        <w:pStyle w:val="3"/>
        <w:spacing w:before="1"/>
        <w:rPr>
          <w:lang w:eastAsia="zh-CN"/>
        </w:rPr>
      </w:pPr>
      <w:r>
        <w:rPr>
          <w:color w:val="231F20"/>
          <w:lang w:eastAsia="zh-CN"/>
        </w:rPr>
        <w:t>（一）设计依据</w:t>
      </w:r>
    </w:p>
    <w:p>
      <w:pPr>
        <w:pStyle w:val="4"/>
        <w:spacing w:before="1"/>
        <w:rPr>
          <w:sz w:val="39"/>
          <w:lang w:eastAsia="zh-CN"/>
        </w:rPr>
      </w:pPr>
    </w:p>
    <w:p>
      <w:pPr>
        <w:pStyle w:val="4"/>
        <w:spacing w:before="1"/>
        <w:ind w:left="700"/>
        <w:rPr>
          <w:lang w:eastAsia="zh-CN"/>
        </w:rPr>
      </w:pPr>
      <w:r>
        <w:rPr>
          <w:color w:val="231F20"/>
          <w:lang w:eastAsia="zh-CN"/>
        </w:rPr>
        <w:t>高中思想政治课程结构的设计，主要依据下述要求。</w:t>
      </w:r>
    </w:p>
    <w:p>
      <w:pPr>
        <w:pStyle w:val="10"/>
        <w:numPr>
          <w:ilvl w:val="0"/>
          <w:numId w:val="6"/>
        </w:numPr>
        <w:tabs>
          <w:tab w:val="left" w:pos="1028"/>
        </w:tabs>
        <w:spacing w:before="112" w:line="328" w:lineRule="auto"/>
        <w:ind w:right="401" w:firstLine="480"/>
        <w:jc w:val="both"/>
        <w:rPr>
          <w:sz w:val="24"/>
          <w:lang w:eastAsia="zh-CN"/>
        </w:rPr>
      </w:pPr>
      <w:r>
        <w:rPr>
          <w:color w:val="231F20"/>
          <w:spacing w:val="4"/>
          <w:sz w:val="24"/>
          <w:lang w:eastAsia="zh-CN"/>
        </w:rPr>
        <w:t>聚焦思想政治学科核心素养，讲述马克思主义基本原理，紧</w:t>
      </w:r>
      <w:r>
        <w:rPr>
          <w:color w:val="231F20"/>
          <w:sz w:val="24"/>
          <w:lang w:eastAsia="zh-CN"/>
        </w:rPr>
        <w:t>跟实践基础上的理论创新进程，阐明习近平新时代中国特色社会主义思想，落实立德树人根本任务，全面加强爱国主义、集体主义、社会主义教育，体现思想政治课程的性质与理念。</w:t>
      </w:r>
    </w:p>
    <w:p>
      <w:pPr>
        <w:pStyle w:val="10"/>
        <w:numPr>
          <w:ilvl w:val="0"/>
          <w:numId w:val="6"/>
        </w:numPr>
        <w:tabs>
          <w:tab w:val="left" w:pos="1023"/>
        </w:tabs>
        <w:spacing w:line="328" w:lineRule="auto"/>
        <w:ind w:right="286" w:firstLine="480"/>
        <w:rPr>
          <w:sz w:val="24"/>
          <w:lang w:eastAsia="zh-CN"/>
        </w:rPr>
      </w:pPr>
      <w:r>
        <w:rPr>
          <w:color w:val="231F20"/>
          <w:sz w:val="24"/>
          <w:lang w:eastAsia="zh-CN"/>
        </w:rPr>
        <w:t>坚持改革方向、问题导向，立足当下、不忘本来、面向未来， 彰显一脉相承、与时俱进的改革信念。</w:t>
      </w:r>
    </w:p>
    <w:p>
      <w:pPr>
        <w:pStyle w:val="10"/>
        <w:numPr>
          <w:ilvl w:val="0"/>
          <w:numId w:val="6"/>
        </w:numPr>
        <w:tabs>
          <w:tab w:val="left" w:pos="1028"/>
        </w:tabs>
        <w:spacing w:line="328" w:lineRule="auto"/>
        <w:ind w:right="401" w:firstLine="480"/>
        <w:jc w:val="both"/>
        <w:rPr>
          <w:sz w:val="24"/>
          <w:lang w:eastAsia="zh-CN"/>
        </w:rPr>
      </w:pPr>
      <w:r>
        <w:rPr>
          <w:color w:val="231F20"/>
          <w:spacing w:val="3"/>
          <w:sz w:val="24"/>
          <w:lang w:eastAsia="zh-CN"/>
        </w:rPr>
        <w:t>根据博采众长、为我所用的原则，在坚守本色、保持特色的</w:t>
      </w:r>
      <w:r>
        <w:rPr>
          <w:color w:val="231F20"/>
          <w:sz w:val="24"/>
          <w:lang w:eastAsia="zh-CN"/>
        </w:rPr>
        <w:t>同时吸收、借鉴国际教育发展的经验。</w:t>
      </w:r>
    </w:p>
    <w:p>
      <w:pPr>
        <w:pStyle w:val="10"/>
        <w:numPr>
          <w:ilvl w:val="0"/>
          <w:numId w:val="6"/>
        </w:numPr>
        <w:tabs>
          <w:tab w:val="left" w:pos="1001"/>
        </w:tabs>
        <w:spacing w:line="305" w:lineRule="exact"/>
        <w:ind w:left="1000" w:hanging="300"/>
        <w:rPr>
          <w:sz w:val="24"/>
          <w:lang w:eastAsia="zh-CN"/>
        </w:rPr>
      </w:pPr>
      <w:r>
        <w:rPr>
          <w:color w:val="231F20"/>
          <w:sz w:val="24"/>
          <w:lang w:eastAsia="zh-CN"/>
        </w:rPr>
        <w:t>促进知行合一，凸显活动型学科课程的实践性和参与性。</w:t>
      </w:r>
    </w:p>
    <w:p>
      <w:pPr>
        <w:pStyle w:val="10"/>
        <w:numPr>
          <w:ilvl w:val="0"/>
          <w:numId w:val="6"/>
        </w:numPr>
        <w:tabs>
          <w:tab w:val="left" w:pos="1028"/>
        </w:tabs>
        <w:spacing w:before="105" w:line="328" w:lineRule="auto"/>
        <w:ind w:right="401" w:firstLine="480"/>
        <w:jc w:val="both"/>
        <w:rPr>
          <w:sz w:val="24"/>
          <w:lang w:eastAsia="zh-CN"/>
        </w:rPr>
      </w:pPr>
      <w:r>
        <w:rPr>
          <w:color w:val="231F20"/>
          <w:spacing w:val="3"/>
          <w:sz w:val="24"/>
          <w:lang w:eastAsia="zh-CN"/>
        </w:rPr>
        <w:t>贯彻整体构建、有序衔接、依次递进的思路，在统筹规划大</w:t>
      </w:r>
      <w:r>
        <w:rPr>
          <w:color w:val="231F20"/>
          <w:sz w:val="24"/>
          <w:lang w:eastAsia="zh-CN"/>
        </w:rPr>
        <w:t>中小学德育课程的框架中，定位高中阶段的内容目标。</w:t>
      </w:r>
    </w:p>
    <w:p>
      <w:pPr>
        <w:pStyle w:val="10"/>
        <w:numPr>
          <w:ilvl w:val="0"/>
          <w:numId w:val="6"/>
        </w:numPr>
        <w:tabs>
          <w:tab w:val="left" w:pos="1027"/>
        </w:tabs>
        <w:spacing w:line="328" w:lineRule="auto"/>
        <w:ind w:right="400" w:firstLine="480"/>
        <w:jc w:val="both"/>
        <w:rPr>
          <w:sz w:val="24"/>
          <w:lang w:eastAsia="zh-CN"/>
        </w:rPr>
      </w:pPr>
      <w:r>
        <w:rPr>
          <w:color w:val="231F20"/>
          <w:spacing w:val="5"/>
          <w:sz w:val="24"/>
          <w:lang w:eastAsia="zh-CN"/>
        </w:rPr>
        <w:t>遵循教育规律和学生成长规律，课程设计兼顾基础性与选择</w:t>
      </w:r>
      <w:r>
        <w:rPr>
          <w:color w:val="231F20"/>
          <w:sz w:val="24"/>
          <w:lang w:eastAsia="zh-CN"/>
        </w:rPr>
        <w:t>性、提高学习效率与减轻学业负担的要求，促进学生全面而有个性地发展。</w:t>
      </w:r>
    </w:p>
    <w:p>
      <w:pPr>
        <w:spacing w:line="328" w:lineRule="auto"/>
        <w:jc w:val="both"/>
        <w:rPr>
          <w:sz w:val="24"/>
          <w:lang w:eastAsia="zh-CN"/>
        </w:rPr>
        <w:sectPr>
          <w:headerReference r:id="rId24" w:type="even"/>
          <w:pgSz w:w="10780" w:h="15090"/>
          <w:pgMar w:top="660" w:right="1460" w:bottom="1400" w:left="1480" w:header="0" w:footer="1217" w:gutter="0"/>
          <w:cols w:space="720" w:num="1"/>
        </w:sectPr>
      </w:pPr>
    </w:p>
    <w:p>
      <w:pPr>
        <w:spacing w:before="79"/>
        <w:ind w:right="139"/>
        <w:jc w:val="right"/>
        <w:rPr>
          <w:sz w:val="20"/>
          <w:lang w:eastAsia="zh-CN"/>
        </w:rPr>
      </w:pPr>
      <w:r>
        <w:rPr>
          <w:color w:val="231F20"/>
          <w:sz w:val="20"/>
          <w:lang w:eastAsia="zh-CN"/>
        </w:rPr>
        <w:t>│ 三、课程结构 │</w:t>
      </w:r>
    </w:p>
    <w:p>
      <w:pPr>
        <w:pStyle w:val="4"/>
        <w:spacing w:before="8"/>
        <w:rPr>
          <w:sz w:val="28"/>
          <w:lang w:eastAsia="zh-CN"/>
        </w:rPr>
      </w:pPr>
    </w:p>
    <w:p>
      <w:pPr>
        <w:pStyle w:val="3"/>
        <w:spacing w:before="70"/>
        <w:ind w:left="710"/>
        <w:rPr>
          <w:lang w:eastAsia="zh-CN"/>
        </w:rPr>
      </w:pPr>
      <w:r>
        <w:rPr>
          <w:color w:val="231F20"/>
          <w:lang w:eastAsia="zh-CN"/>
        </w:rPr>
        <w:t>（二）结构</w:t>
      </w:r>
    </w:p>
    <w:p>
      <w:pPr>
        <w:pStyle w:val="4"/>
        <w:spacing w:before="2"/>
        <w:rPr>
          <w:sz w:val="39"/>
          <w:lang w:eastAsia="zh-CN"/>
        </w:rPr>
      </w:pPr>
    </w:p>
    <w:p>
      <w:pPr>
        <w:pStyle w:val="4"/>
        <w:spacing w:line="328" w:lineRule="auto"/>
        <w:ind w:left="390" w:right="120" w:firstLine="480"/>
        <w:rPr>
          <w:lang w:eastAsia="zh-CN"/>
        </w:rPr>
      </w:pPr>
      <w:r>
        <w:rPr>
          <w:color w:val="231F20"/>
          <w:lang w:eastAsia="zh-CN"/>
        </w:rPr>
        <w:t>必修课程是培育全体学生学科核心素养的基本载体。选择性必修课程是对必修课程的延展，满足学生多样化的学习兴趣和升学需要。选修课程更关注学生专业素养发展、高校自主招生及学生个性化发展的需要。</w:t>
      </w:r>
    </w:p>
    <w:p>
      <w:pPr>
        <w:pStyle w:val="4"/>
        <w:spacing w:line="328" w:lineRule="auto"/>
        <w:ind w:left="390" w:right="232" w:firstLine="480"/>
        <w:jc w:val="both"/>
        <w:rPr>
          <w:lang w:eastAsia="zh-CN"/>
        </w:rPr>
      </w:pPr>
      <w:r>
        <w:rPr>
          <w:color w:val="231F20"/>
          <w:spacing w:val="-1"/>
          <w:lang w:eastAsia="zh-CN"/>
        </w:rPr>
        <w:t>以发展中国特色社会主义为主线，设计必修课程的整体框架，包</w:t>
      </w:r>
      <w:r>
        <w:rPr>
          <w:color w:val="231F20"/>
          <w:spacing w:val="3"/>
          <w:lang w:eastAsia="zh-CN"/>
        </w:rPr>
        <w:t>括四个模块。模块</w:t>
      </w:r>
      <w:r>
        <w:rPr>
          <w:rFonts w:ascii="Times New Roman" w:hAnsi="Times New Roman" w:eastAsia="Times New Roman"/>
          <w:color w:val="231F20"/>
          <w:spacing w:val="-30"/>
          <w:lang w:eastAsia="zh-CN"/>
        </w:rPr>
        <w:t>1</w:t>
      </w:r>
      <w:r>
        <w:rPr>
          <w:color w:val="231F20"/>
          <w:spacing w:val="-12"/>
          <w:lang w:eastAsia="zh-CN"/>
        </w:rPr>
        <w:t>“中国特色社会主义”，依循历史进程，讲述为何</w:t>
      </w:r>
      <w:r>
        <w:rPr>
          <w:color w:val="231F20"/>
          <w:spacing w:val="6"/>
          <w:lang w:eastAsia="zh-CN"/>
        </w:rPr>
        <w:t>开创和发展中国特色社会主义；模块</w:t>
      </w:r>
      <w:r>
        <w:rPr>
          <w:rFonts w:ascii="Times New Roman" w:hAnsi="Times New Roman" w:eastAsia="Times New Roman"/>
          <w:color w:val="231F20"/>
          <w:spacing w:val="-27"/>
          <w:lang w:eastAsia="zh-CN"/>
        </w:rPr>
        <w:t>2</w:t>
      </w:r>
      <w:r>
        <w:rPr>
          <w:color w:val="231F20"/>
          <w:spacing w:val="-6"/>
          <w:lang w:eastAsia="zh-CN"/>
        </w:rPr>
        <w:t>“经济与社会”、模块</w:t>
      </w:r>
      <w:r>
        <w:rPr>
          <w:rFonts w:ascii="Times New Roman" w:hAnsi="Times New Roman" w:eastAsia="Times New Roman"/>
          <w:color w:val="231F20"/>
          <w:spacing w:val="-27"/>
          <w:lang w:eastAsia="zh-CN"/>
        </w:rPr>
        <w:t>3</w:t>
      </w:r>
      <w:r>
        <w:rPr>
          <w:color w:val="231F20"/>
          <w:spacing w:val="-11"/>
          <w:lang w:eastAsia="zh-CN"/>
        </w:rPr>
        <w:t>“政治</w:t>
      </w:r>
      <w:r>
        <w:rPr>
          <w:color w:val="231F20"/>
          <w:spacing w:val="-5"/>
          <w:lang w:eastAsia="zh-CN"/>
        </w:rPr>
        <w:t>与法治”、模块</w:t>
      </w:r>
      <w:r>
        <w:rPr>
          <w:rFonts w:ascii="Times New Roman" w:hAnsi="Times New Roman" w:eastAsia="Times New Roman"/>
          <w:color w:val="231F20"/>
          <w:spacing w:val="-27"/>
          <w:lang w:eastAsia="zh-CN"/>
        </w:rPr>
        <w:t>4</w:t>
      </w:r>
      <w:r>
        <w:rPr>
          <w:color w:val="231F20"/>
          <w:spacing w:val="-5"/>
          <w:lang w:eastAsia="zh-CN"/>
        </w:rPr>
        <w:t>“哲学与文化”，依托模块</w:t>
      </w:r>
      <w:r>
        <w:rPr>
          <w:rFonts w:ascii="Times New Roman" w:hAnsi="Times New Roman" w:eastAsia="Times New Roman"/>
          <w:color w:val="231F20"/>
          <w:lang w:eastAsia="zh-CN"/>
        </w:rPr>
        <w:t xml:space="preserve">1 </w:t>
      </w:r>
      <w:r>
        <w:rPr>
          <w:color w:val="231F20"/>
          <w:spacing w:val="3"/>
          <w:lang w:eastAsia="zh-CN"/>
        </w:rPr>
        <w:t>的基本原理，讲述如何</w:t>
      </w:r>
      <w:r>
        <w:rPr>
          <w:color w:val="231F20"/>
          <w:lang w:eastAsia="zh-CN"/>
        </w:rPr>
        <w:t>坚持和发展中国特色社会主义。</w:t>
      </w:r>
    </w:p>
    <w:p>
      <w:pPr>
        <w:pStyle w:val="4"/>
        <w:spacing w:line="328" w:lineRule="auto"/>
        <w:ind w:left="390" w:right="120" w:firstLine="480"/>
        <w:rPr>
          <w:lang w:eastAsia="zh-CN"/>
        </w:rPr>
      </w:pPr>
      <w:r>
        <w:rPr>
          <w:color w:val="231F20"/>
          <w:lang w:eastAsia="zh-CN"/>
        </w:rPr>
        <w:t>基于必修课程强调实践体验的要求，采取内容与活动相互嵌入的组合方式。强调社会实践活动并不意味着减少学科内容的学习时间， 而是要求采取社会实践活动的方式学习学科内容。为此，在对接内容要求的教学提示中，以议题的方式提示课程内容，并提出多种活动建议，供课程实施时选择。</w:t>
      </w:r>
    </w:p>
    <w:p>
      <w:pPr>
        <w:pStyle w:val="4"/>
        <w:spacing w:line="328" w:lineRule="auto"/>
        <w:ind w:left="390" w:right="120" w:firstLine="480"/>
        <w:rPr>
          <w:lang w:eastAsia="zh-CN"/>
        </w:rPr>
      </w:pPr>
      <w:r>
        <w:rPr>
          <w:color w:val="231F20"/>
          <w:spacing w:val="8"/>
          <w:lang w:eastAsia="zh-CN"/>
        </w:rPr>
        <w:t>基于选择性必修课程和选修课程是必修课程延展的需要，确定</w:t>
      </w:r>
      <w:r>
        <w:rPr>
          <w:color w:val="231F20"/>
          <w:spacing w:val="7"/>
          <w:lang w:eastAsia="zh-CN"/>
        </w:rPr>
        <w:t>选择性必修模块和选修模块与必修模块的关系。选择性必修课程设</w:t>
      </w:r>
      <w:r>
        <w:rPr>
          <w:color w:val="231F20"/>
          <w:spacing w:val="-14"/>
          <w:lang w:eastAsia="zh-CN"/>
        </w:rPr>
        <w:t>置“当代国际政治与经济”“法律与生活”“逻辑与思维”三个模块，</w:t>
      </w:r>
      <w:r>
        <w:rPr>
          <w:color w:val="231F20"/>
          <w:spacing w:val="6"/>
          <w:lang w:eastAsia="zh-CN"/>
        </w:rPr>
        <w:t>与必修课程的实施相互配合、相互补充。选修课程设置“财经与生</w:t>
      </w:r>
      <w:r>
        <w:rPr>
          <w:color w:val="231F20"/>
          <w:spacing w:val="-17"/>
          <w:lang w:eastAsia="zh-CN"/>
        </w:rPr>
        <w:t>活”“法官与律师”“历史上的哲学家”三个模块，是对相关必修课程和选择性必修课程的进一步拓展。</w:t>
      </w:r>
    </w:p>
    <w:p>
      <w:pPr>
        <w:pStyle w:val="4"/>
        <w:rPr>
          <w:sz w:val="26"/>
          <w:lang w:eastAsia="zh-CN"/>
        </w:rPr>
      </w:pPr>
    </w:p>
    <w:p>
      <w:pPr>
        <w:pStyle w:val="4"/>
        <w:spacing w:before="2"/>
        <w:rPr>
          <w:sz w:val="26"/>
          <w:lang w:eastAsia="zh-CN"/>
        </w:rPr>
      </w:pPr>
    </w:p>
    <w:p>
      <w:pPr>
        <w:pStyle w:val="3"/>
        <w:ind w:left="710"/>
        <w:rPr>
          <w:lang w:eastAsia="zh-CN"/>
        </w:rPr>
      </w:pPr>
      <w:r>
        <w:rPr>
          <w:color w:val="231F20"/>
          <w:lang w:eastAsia="zh-CN"/>
        </w:rPr>
        <w:t>（三）学分与选课</w:t>
      </w:r>
    </w:p>
    <w:p>
      <w:pPr>
        <w:pStyle w:val="4"/>
        <w:spacing w:before="2"/>
        <w:rPr>
          <w:sz w:val="39"/>
          <w:lang w:eastAsia="zh-CN"/>
        </w:rPr>
      </w:pPr>
    </w:p>
    <w:p>
      <w:pPr>
        <w:pStyle w:val="4"/>
        <w:ind w:left="870"/>
        <w:rPr>
          <w:lang w:eastAsia="zh-CN"/>
        </w:rPr>
      </w:pPr>
      <w:r>
        <w:rPr>
          <w:color w:val="231F20"/>
          <w:spacing w:val="2"/>
          <w:lang w:eastAsia="zh-CN"/>
        </w:rPr>
        <w:t>必修课程设置四个模块，共</w:t>
      </w:r>
      <w:r>
        <w:rPr>
          <w:rFonts w:ascii="Times New Roman" w:eastAsia="Times New Roman"/>
          <w:color w:val="231F20"/>
          <w:lang w:eastAsia="zh-CN"/>
        </w:rPr>
        <w:t>6</w:t>
      </w:r>
      <w:r>
        <w:rPr>
          <w:rFonts w:ascii="Times New Roman" w:eastAsia="Times New Roman"/>
          <w:color w:val="231F20"/>
          <w:spacing w:val="16"/>
          <w:lang w:eastAsia="zh-CN"/>
        </w:rPr>
        <w:t xml:space="preserve"> </w:t>
      </w:r>
      <w:r>
        <w:rPr>
          <w:color w:val="231F20"/>
          <w:lang w:eastAsia="zh-CN"/>
        </w:rPr>
        <w:t>学分；选择性必修课程设置三个模</w:t>
      </w:r>
    </w:p>
    <w:p>
      <w:pPr>
        <w:pStyle w:val="4"/>
        <w:spacing w:before="112"/>
        <w:ind w:left="390"/>
        <w:rPr>
          <w:lang w:eastAsia="zh-CN"/>
        </w:rPr>
      </w:pPr>
      <w:r>
        <w:rPr>
          <w:color w:val="231F20"/>
          <w:spacing w:val="14"/>
          <w:lang w:eastAsia="zh-CN"/>
        </w:rPr>
        <w:t>块，共</w:t>
      </w:r>
      <w:r>
        <w:rPr>
          <w:rFonts w:ascii="Times New Roman" w:eastAsia="Times New Roman"/>
          <w:color w:val="231F20"/>
          <w:lang w:eastAsia="zh-CN"/>
        </w:rPr>
        <w:t>6</w:t>
      </w:r>
      <w:r>
        <w:rPr>
          <w:rFonts w:ascii="Times New Roman" w:eastAsia="Times New Roman"/>
          <w:color w:val="231F20"/>
          <w:spacing w:val="-27"/>
          <w:lang w:eastAsia="zh-CN"/>
        </w:rPr>
        <w:t xml:space="preserve"> </w:t>
      </w:r>
      <w:r>
        <w:rPr>
          <w:color w:val="231F20"/>
          <w:spacing w:val="8"/>
          <w:lang w:eastAsia="zh-CN"/>
        </w:rPr>
        <w:t>学分。必修课程与选择性必修课程作为国家课程总计</w:t>
      </w:r>
      <w:r>
        <w:rPr>
          <w:rFonts w:ascii="Times New Roman" w:eastAsia="Times New Roman"/>
          <w:color w:val="231F20"/>
          <w:lang w:eastAsia="zh-CN"/>
        </w:rPr>
        <w:t>12</w:t>
      </w:r>
      <w:r>
        <w:rPr>
          <w:rFonts w:ascii="Times New Roman" w:eastAsia="Times New Roman"/>
          <w:color w:val="231F20"/>
          <w:spacing w:val="-27"/>
          <w:lang w:eastAsia="zh-CN"/>
        </w:rPr>
        <w:t xml:space="preserve"> </w:t>
      </w:r>
      <w:r>
        <w:rPr>
          <w:color w:val="231F20"/>
          <w:lang w:eastAsia="zh-CN"/>
        </w:rPr>
        <w:t>学</w:t>
      </w:r>
    </w:p>
    <w:p>
      <w:pPr>
        <w:rPr>
          <w:lang w:eastAsia="zh-CN"/>
        </w:rPr>
        <w:sectPr>
          <w:headerReference r:id="rId25" w:type="default"/>
          <w:footerReference r:id="rId26" w:type="default"/>
          <w:footerReference r:id="rId27" w:type="even"/>
          <w:pgSz w:w="10780" w:h="15090"/>
          <w:pgMar w:top="940" w:right="1460" w:bottom="1400" w:left="1480" w:header="0" w:footer="1217" w:gutter="0"/>
          <w:pgNumType w:start="9"/>
          <w:cols w:space="720" w:num="1"/>
        </w:sectPr>
      </w:pPr>
    </w:p>
    <w:p>
      <w:pPr>
        <w:pStyle w:val="4"/>
        <w:rPr>
          <w:sz w:val="20"/>
          <w:lang w:eastAsia="zh-CN"/>
        </w:rPr>
      </w:pPr>
    </w:p>
    <w:p>
      <w:pPr>
        <w:pStyle w:val="4"/>
        <w:spacing w:before="203" w:line="328" w:lineRule="auto"/>
        <w:ind w:left="220" w:right="399"/>
        <w:jc w:val="both"/>
        <w:rPr>
          <w:lang w:eastAsia="zh-CN"/>
        </w:rPr>
      </w:pPr>
      <w:r>
        <w:rPr>
          <w:color w:val="231F20"/>
          <w:lang w:eastAsia="zh-CN"/>
        </w:rPr>
        <w:t>分。必修课程是全体学生必须完成的学业。选择性必修课程是选择本课程作为学业水平等级性考试的学生应完成的学业，考试成绩计入高校招生录取总成绩；也可供对该课程有兴趣的学生选修，计入毕业学分。选修课程是学生自主选择修习的课程，涉及个人生活、职业体验、大学先修等方面的内容，可根据学生个性化发展的需求和当地经济、科技、文化发展的特点开设，纳入校本课程管理。如何选课取决于学生的志趣。</w:t>
      </w:r>
    </w:p>
    <w:p>
      <w:pPr>
        <w:pStyle w:val="4"/>
        <w:spacing w:before="2"/>
        <w:rPr>
          <w:sz w:val="32"/>
          <w:lang w:eastAsia="zh-CN"/>
        </w:rPr>
      </w:pPr>
    </w:p>
    <w:p>
      <w:pPr>
        <w:pStyle w:val="4"/>
        <w:ind w:left="2500"/>
        <w:rPr>
          <w:lang w:eastAsia="zh-CN"/>
        </w:rPr>
      </w:pPr>
      <w:r>
        <w:rPr>
          <w:color w:val="231F20"/>
          <w:lang w:eastAsia="zh-CN"/>
        </w:rPr>
        <w:t>高中思想政治课程结构表</w:t>
      </w:r>
    </w:p>
    <w:p>
      <w:pPr>
        <w:pStyle w:val="4"/>
        <w:spacing w:before="8" w:after="1"/>
        <w:rPr>
          <w:sz w:val="10"/>
          <w:lang w:eastAsia="zh-CN"/>
        </w:rPr>
      </w:pP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679"/>
        <w:gridCol w:w="2877"/>
        <w:gridCol w:w="1644"/>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PrEx>
        <w:trPr>
          <w:trHeight w:val="411" w:hRule="atLeast"/>
        </w:trPr>
        <w:tc>
          <w:tcPr>
            <w:tcW w:w="2679" w:type="dxa"/>
          </w:tcPr>
          <w:p>
            <w:pPr>
              <w:pStyle w:val="11"/>
              <w:spacing w:before="76"/>
              <w:ind w:left="11"/>
              <w:jc w:val="center"/>
              <w:rPr>
                <w:sz w:val="20"/>
              </w:rPr>
            </w:pPr>
            <w:r>
              <w:rPr>
                <w:color w:val="231F20"/>
                <w:sz w:val="20"/>
              </w:rPr>
              <w:t>必修</w:t>
            </w:r>
          </w:p>
        </w:tc>
        <w:tc>
          <w:tcPr>
            <w:tcW w:w="2877" w:type="dxa"/>
          </w:tcPr>
          <w:p>
            <w:pPr>
              <w:pStyle w:val="11"/>
              <w:spacing w:before="76"/>
              <w:ind w:left="936"/>
              <w:rPr>
                <w:sz w:val="20"/>
              </w:rPr>
            </w:pPr>
            <w:r>
              <w:rPr>
                <w:color w:val="231F20"/>
                <w:sz w:val="20"/>
              </w:rPr>
              <w:t>选择性必修</w:t>
            </w:r>
          </w:p>
        </w:tc>
        <w:tc>
          <w:tcPr>
            <w:tcW w:w="1644" w:type="dxa"/>
          </w:tcPr>
          <w:p>
            <w:pPr>
              <w:pStyle w:val="11"/>
              <w:spacing w:before="76"/>
              <w:ind w:left="317" w:right="306"/>
              <w:jc w:val="center"/>
              <w:rPr>
                <w:sz w:val="20"/>
              </w:rPr>
            </w:pPr>
            <w:r>
              <w:rPr>
                <w:color w:val="231F20"/>
                <w:sz w:val="20"/>
              </w:rPr>
              <w:t>选修</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679" w:type="dxa"/>
          </w:tcPr>
          <w:p>
            <w:pPr>
              <w:pStyle w:val="11"/>
              <w:spacing w:before="76"/>
              <w:ind w:left="111"/>
              <w:jc w:val="center"/>
              <w:rPr>
                <w:sz w:val="20"/>
                <w:lang w:eastAsia="zh-CN"/>
              </w:rPr>
            </w:pPr>
            <w:r>
              <w:rPr>
                <w:color w:val="231F20"/>
                <w:sz w:val="20"/>
                <w:lang w:eastAsia="zh-CN"/>
              </w:rPr>
              <w:t>中国特色社会主义（</w:t>
            </w:r>
            <w:r>
              <w:rPr>
                <w:rFonts w:ascii="Times New Roman" w:eastAsia="Times New Roman"/>
                <w:color w:val="231F20"/>
                <w:sz w:val="20"/>
                <w:lang w:eastAsia="zh-CN"/>
              </w:rPr>
              <w:t xml:space="preserve">1 </w:t>
            </w:r>
            <w:r>
              <w:rPr>
                <w:color w:val="231F20"/>
                <w:sz w:val="20"/>
                <w:lang w:eastAsia="zh-CN"/>
              </w:rPr>
              <w:t>学分）</w:t>
            </w:r>
          </w:p>
        </w:tc>
        <w:tc>
          <w:tcPr>
            <w:tcW w:w="2877" w:type="dxa"/>
            <w:vMerge w:val="restart"/>
          </w:tcPr>
          <w:p>
            <w:pPr>
              <w:pStyle w:val="11"/>
              <w:spacing w:before="12"/>
              <w:rPr>
                <w:sz w:val="30"/>
                <w:lang w:eastAsia="zh-CN"/>
              </w:rPr>
            </w:pPr>
          </w:p>
          <w:p>
            <w:pPr>
              <w:pStyle w:val="11"/>
              <w:spacing w:line="300" w:lineRule="auto"/>
              <w:ind w:left="124" w:right="10"/>
              <w:jc w:val="center"/>
              <w:rPr>
                <w:sz w:val="20"/>
                <w:lang w:eastAsia="zh-CN"/>
              </w:rPr>
            </w:pPr>
            <w:r>
              <w:rPr>
                <w:color w:val="231F20"/>
                <w:sz w:val="20"/>
                <w:lang w:eastAsia="zh-CN"/>
              </w:rPr>
              <w:t>当代国际政治与经济（</w:t>
            </w:r>
            <w:r>
              <w:rPr>
                <w:rFonts w:ascii="Times New Roman" w:eastAsia="Times New Roman"/>
                <w:color w:val="231F20"/>
                <w:sz w:val="20"/>
                <w:lang w:eastAsia="zh-CN"/>
              </w:rPr>
              <w:t>2</w:t>
            </w:r>
            <w:r>
              <w:rPr>
                <w:rFonts w:ascii="Times New Roman" w:eastAsia="Times New Roman"/>
                <w:color w:val="231F20"/>
                <w:spacing w:val="-25"/>
                <w:sz w:val="20"/>
                <w:lang w:eastAsia="zh-CN"/>
              </w:rPr>
              <w:t xml:space="preserve"> </w:t>
            </w:r>
            <w:r>
              <w:rPr>
                <w:color w:val="231F20"/>
                <w:sz w:val="20"/>
                <w:lang w:eastAsia="zh-CN"/>
              </w:rPr>
              <w:t>学分</w:t>
            </w:r>
            <w:r>
              <w:rPr>
                <w:color w:val="231F20"/>
                <w:spacing w:val="-17"/>
                <w:sz w:val="20"/>
                <w:lang w:eastAsia="zh-CN"/>
              </w:rPr>
              <w:t xml:space="preserve">） </w:t>
            </w:r>
            <w:r>
              <w:rPr>
                <w:color w:val="231F20"/>
                <w:sz w:val="20"/>
                <w:lang w:eastAsia="zh-CN"/>
              </w:rPr>
              <w:t>法律与生活（</w:t>
            </w:r>
            <w:r>
              <w:rPr>
                <w:rFonts w:ascii="Times New Roman" w:eastAsia="Times New Roman"/>
                <w:color w:val="231F20"/>
                <w:sz w:val="20"/>
                <w:lang w:eastAsia="zh-CN"/>
              </w:rPr>
              <w:t>2</w:t>
            </w:r>
            <w:r>
              <w:rPr>
                <w:rFonts w:ascii="Times New Roman" w:eastAsia="Times New Roman"/>
                <w:color w:val="231F20"/>
                <w:spacing w:val="-25"/>
                <w:sz w:val="20"/>
                <w:lang w:eastAsia="zh-CN"/>
              </w:rPr>
              <w:t xml:space="preserve"> </w:t>
            </w:r>
            <w:r>
              <w:rPr>
                <w:color w:val="231F20"/>
                <w:sz w:val="20"/>
                <w:lang w:eastAsia="zh-CN"/>
              </w:rPr>
              <w:t>学分）</w:t>
            </w:r>
          </w:p>
          <w:p>
            <w:pPr>
              <w:pStyle w:val="11"/>
              <w:spacing w:line="256" w:lineRule="exact"/>
              <w:ind w:left="121" w:right="10"/>
              <w:jc w:val="center"/>
              <w:rPr>
                <w:sz w:val="20"/>
              </w:rPr>
            </w:pPr>
            <w:r>
              <w:rPr>
                <w:color w:val="231F20"/>
                <w:sz w:val="20"/>
              </w:rPr>
              <w:t>逻辑与思维（</w:t>
            </w:r>
            <w:r>
              <w:rPr>
                <w:rFonts w:ascii="Times New Roman" w:eastAsia="Times New Roman"/>
                <w:color w:val="231F20"/>
                <w:sz w:val="20"/>
              </w:rPr>
              <w:t>2</w:t>
            </w:r>
            <w:r>
              <w:rPr>
                <w:rFonts w:ascii="Times New Roman" w:eastAsia="Times New Roman"/>
                <w:color w:val="231F20"/>
                <w:spacing w:val="-25"/>
                <w:sz w:val="20"/>
              </w:rPr>
              <w:t xml:space="preserve"> </w:t>
            </w:r>
            <w:r>
              <w:rPr>
                <w:color w:val="231F20"/>
                <w:sz w:val="20"/>
              </w:rPr>
              <w:t>学分）</w:t>
            </w:r>
          </w:p>
        </w:tc>
        <w:tc>
          <w:tcPr>
            <w:tcW w:w="1644" w:type="dxa"/>
            <w:vMerge w:val="restart"/>
          </w:tcPr>
          <w:p>
            <w:pPr>
              <w:pStyle w:val="11"/>
              <w:spacing w:before="12"/>
              <w:rPr>
                <w:sz w:val="30"/>
                <w:lang w:eastAsia="zh-CN"/>
              </w:rPr>
            </w:pPr>
          </w:p>
          <w:p>
            <w:pPr>
              <w:pStyle w:val="11"/>
              <w:spacing w:line="300" w:lineRule="auto"/>
              <w:ind w:left="320" w:right="306"/>
              <w:jc w:val="center"/>
              <w:rPr>
                <w:sz w:val="20"/>
                <w:lang w:eastAsia="zh-CN"/>
              </w:rPr>
            </w:pPr>
            <w:r>
              <w:rPr>
                <w:color w:val="231F20"/>
                <w:sz w:val="20"/>
                <w:lang w:eastAsia="zh-CN"/>
              </w:rPr>
              <w:t>财经与生活法官与律师</w:t>
            </w:r>
          </w:p>
          <w:p>
            <w:pPr>
              <w:pStyle w:val="11"/>
              <w:spacing w:line="256" w:lineRule="exact"/>
              <w:ind w:left="100" w:right="89"/>
              <w:jc w:val="center"/>
              <w:rPr>
                <w:sz w:val="20"/>
                <w:lang w:eastAsia="zh-CN"/>
              </w:rPr>
            </w:pPr>
            <w:r>
              <w:rPr>
                <w:color w:val="231F20"/>
                <w:sz w:val="20"/>
                <w:lang w:eastAsia="zh-CN"/>
              </w:rPr>
              <w:t>历史上的哲学家</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679" w:type="dxa"/>
          </w:tcPr>
          <w:p>
            <w:pPr>
              <w:pStyle w:val="11"/>
              <w:spacing w:before="76"/>
              <w:ind w:left="111"/>
              <w:jc w:val="center"/>
              <w:rPr>
                <w:sz w:val="20"/>
              </w:rPr>
            </w:pPr>
            <w:r>
              <w:rPr>
                <w:color w:val="231F20"/>
                <w:sz w:val="20"/>
              </w:rPr>
              <w:t>经济与社会（</w:t>
            </w:r>
            <w:r>
              <w:rPr>
                <w:rFonts w:ascii="Times New Roman" w:eastAsia="Times New Roman"/>
                <w:color w:val="231F20"/>
                <w:sz w:val="20"/>
              </w:rPr>
              <w:t xml:space="preserve">1 </w:t>
            </w:r>
            <w:r>
              <w:rPr>
                <w:color w:val="231F20"/>
                <w:sz w:val="20"/>
              </w:rPr>
              <w:t>学分）</w:t>
            </w:r>
          </w:p>
        </w:tc>
        <w:tc>
          <w:tcPr>
            <w:tcW w:w="2877" w:type="dxa"/>
            <w:vMerge w:val="continue"/>
            <w:tcBorders>
              <w:top w:val="nil"/>
            </w:tcBorders>
          </w:tcPr>
          <w:p>
            <w:pPr>
              <w:rPr>
                <w:sz w:val="2"/>
                <w:szCs w:val="2"/>
              </w:rPr>
            </w:pPr>
          </w:p>
        </w:tc>
        <w:tc>
          <w:tcPr>
            <w:tcW w:w="1644" w:type="dxa"/>
            <w:vMerge w:val="continue"/>
            <w:tcBorders>
              <w:top w:val="nil"/>
            </w:tcBorders>
          </w:tcPr>
          <w:p>
            <w:pPr>
              <w:rPr>
                <w:sz w:val="2"/>
                <w:szCs w:val="2"/>
              </w:rPr>
            </w:pP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679" w:type="dxa"/>
          </w:tcPr>
          <w:p>
            <w:pPr>
              <w:pStyle w:val="11"/>
              <w:spacing w:before="76"/>
              <w:ind w:left="111"/>
              <w:jc w:val="center"/>
              <w:rPr>
                <w:sz w:val="20"/>
              </w:rPr>
            </w:pPr>
            <w:r>
              <w:rPr>
                <w:color w:val="231F20"/>
                <w:sz w:val="20"/>
              </w:rPr>
              <w:t>政治与法治（</w:t>
            </w:r>
            <w:r>
              <w:rPr>
                <w:rFonts w:ascii="Times New Roman" w:eastAsia="Times New Roman"/>
                <w:color w:val="231F20"/>
                <w:sz w:val="20"/>
              </w:rPr>
              <w:t xml:space="preserve">2 </w:t>
            </w:r>
            <w:r>
              <w:rPr>
                <w:color w:val="231F20"/>
                <w:sz w:val="20"/>
              </w:rPr>
              <w:t>学分）</w:t>
            </w:r>
          </w:p>
        </w:tc>
        <w:tc>
          <w:tcPr>
            <w:tcW w:w="2877" w:type="dxa"/>
            <w:vMerge w:val="continue"/>
            <w:tcBorders>
              <w:top w:val="nil"/>
            </w:tcBorders>
          </w:tcPr>
          <w:p>
            <w:pPr>
              <w:rPr>
                <w:sz w:val="2"/>
                <w:szCs w:val="2"/>
              </w:rPr>
            </w:pPr>
          </w:p>
        </w:tc>
        <w:tc>
          <w:tcPr>
            <w:tcW w:w="1644" w:type="dxa"/>
            <w:vMerge w:val="continue"/>
            <w:tcBorders>
              <w:top w:val="nil"/>
            </w:tcBorders>
          </w:tcPr>
          <w:p>
            <w:pPr>
              <w:rPr>
                <w:sz w:val="2"/>
                <w:szCs w:val="2"/>
              </w:rPr>
            </w:pP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679" w:type="dxa"/>
          </w:tcPr>
          <w:p>
            <w:pPr>
              <w:pStyle w:val="11"/>
              <w:spacing w:before="76"/>
              <w:ind w:left="111"/>
              <w:jc w:val="center"/>
              <w:rPr>
                <w:sz w:val="20"/>
              </w:rPr>
            </w:pPr>
            <w:r>
              <w:rPr>
                <w:color w:val="231F20"/>
                <w:sz w:val="20"/>
              </w:rPr>
              <w:t>哲学与文化（</w:t>
            </w:r>
            <w:r>
              <w:rPr>
                <w:rFonts w:ascii="Times New Roman" w:eastAsia="Times New Roman"/>
                <w:color w:val="231F20"/>
                <w:sz w:val="20"/>
              </w:rPr>
              <w:t xml:space="preserve">2 </w:t>
            </w:r>
            <w:r>
              <w:rPr>
                <w:color w:val="231F20"/>
                <w:sz w:val="20"/>
              </w:rPr>
              <w:t>学分）</w:t>
            </w:r>
          </w:p>
        </w:tc>
        <w:tc>
          <w:tcPr>
            <w:tcW w:w="2877" w:type="dxa"/>
            <w:vMerge w:val="continue"/>
            <w:tcBorders>
              <w:top w:val="nil"/>
            </w:tcBorders>
          </w:tcPr>
          <w:p>
            <w:pPr>
              <w:rPr>
                <w:sz w:val="2"/>
                <w:szCs w:val="2"/>
              </w:rPr>
            </w:pPr>
          </w:p>
        </w:tc>
        <w:tc>
          <w:tcPr>
            <w:tcW w:w="1644" w:type="dxa"/>
            <w:vMerge w:val="continue"/>
            <w:tcBorders>
              <w:top w:val="nil"/>
            </w:tcBorders>
          </w:tcPr>
          <w:p>
            <w:pPr>
              <w:rPr>
                <w:sz w:val="2"/>
                <w:szCs w:val="2"/>
              </w:rPr>
            </w:pPr>
          </w:p>
        </w:tc>
      </w:tr>
    </w:tbl>
    <w:p>
      <w:pPr>
        <w:pStyle w:val="4"/>
        <w:rPr>
          <w:sz w:val="28"/>
        </w:rPr>
      </w:pPr>
    </w:p>
    <w:p>
      <w:pPr>
        <w:pStyle w:val="4"/>
        <w:spacing w:before="196"/>
        <w:ind w:left="700"/>
        <w:rPr>
          <w:lang w:eastAsia="zh-CN"/>
        </w:rPr>
      </w:pPr>
      <w:r>
        <w:rPr>
          <w:color w:val="231F20"/>
          <w:spacing w:val="5"/>
          <w:lang w:eastAsia="zh-CN"/>
        </w:rPr>
        <w:t>必修课程各模块应按顺序依次开设，其中模块</w:t>
      </w:r>
      <w:r>
        <w:rPr>
          <w:rFonts w:ascii="Times New Roman" w:eastAsia="Times New Roman"/>
          <w:color w:val="231F20"/>
          <w:lang w:eastAsia="zh-CN"/>
        </w:rPr>
        <w:t>1</w:t>
      </w:r>
      <w:r>
        <w:rPr>
          <w:rFonts w:ascii="Times New Roman" w:eastAsia="Times New Roman"/>
          <w:color w:val="231F20"/>
          <w:spacing w:val="-29"/>
          <w:lang w:eastAsia="zh-CN"/>
        </w:rPr>
        <w:t xml:space="preserve"> </w:t>
      </w:r>
      <w:r>
        <w:rPr>
          <w:color w:val="231F20"/>
          <w:spacing w:val="14"/>
          <w:lang w:eastAsia="zh-CN"/>
        </w:rPr>
        <w:t>和模块</w:t>
      </w:r>
      <w:r>
        <w:rPr>
          <w:rFonts w:ascii="Times New Roman" w:eastAsia="Times New Roman"/>
          <w:color w:val="231F20"/>
          <w:lang w:eastAsia="zh-CN"/>
        </w:rPr>
        <w:t>2</w:t>
      </w:r>
      <w:r>
        <w:rPr>
          <w:rFonts w:ascii="Times New Roman" w:eastAsia="Times New Roman"/>
          <w:color w:val="231F20"/>
          <w:spacing w:val="-29"/>
          <w:lang w:eastAsia="zh-CN"/>
        </w:rPr>
        <w:t xml:space="preserve"> </w:t>
      </w:r>
      <w:r>
        <w:rPr>
          <w:color w:val="231F20"/>
          <w:spacing w:val="5"/>
          <w:lang w:eastAsia="zh-CN"/>
        </w:rPr>
        <w:t>为一学</w:t>
      </w:r>
    </w:p>
    <w:p>
      <w:pPr>
        <w:pStyle w:val="4"/>
        <w:spacing w:before="112" w:line="328" w:lineRule="auto"/>
        <w:ind w:left="701" w:right="408" w:hanging="480"/>
        <w:rPr>
          <w:lang w:eastAsia="zh-CN"/>
        </w:rPr>
      </w:pPr>
      <w:r>
        <w:rPr>
          <w:color w:val="231F20"/>
          <w:spacing w:val="9"/>
          <w:lang w:eastAsia="zh-CN"/>
        </w:rPr>
        <w:t>期，模块</w:t>
      </w:r>
      <w:r>
        <w:rPr>
          <w:rFonts w:ascii="Times New Roman" w:eastAsia="Times New Roman"/>
          <w:color w:val="231F20"/>
          <w:lang w:eastAsia="zh-CN"/>
        </w:rPr>
        <w:t>3</w:t>
      </w:r>
      <w:r>
        <w:rPr>
          <w:rFonts w:ascii="Times New Roman" w:eastAsia="Times New Roman"/>
          <w:color w:val="231F20"/>
          <w:spacing w:val="-26"/>
          <w:lang w:eastAsia="zh-CN"/>
        </w:rPr>
        <w:t xml:space="preserve"> </w:t>
      </w:r>
      <w:r>
        <w:rPr>
          <w:color w:val="231F20"/>
          <w:spacing w:val="11"/>
          <w:lang w:eastAsia="zh-CN"/>
        </w:rPr>
        <w:t>和模块</w:t>
      </w:r>
      <w:r>
        <w:rPr>
          <w:rFonts w:ascii="Times New Roman" w:eastAsia="Times New Roman"/>
          <w:color w:val="231F20"/>
          <w:lang w:eastAsia="zh-CN"/>
        </w:rPr>
        <w:t>4</w:t>
      </w:r>
      <w:r>
        <w:rPr>
          <w:rFonts w:ascii="Times New Roman" w:eastAsia="Times New Roman"/>
          <w:color w:val="231F20"/>
          <w:spacing w:val="-26"/>
          <w:lang w:eastAsia="zh-CN"/>
        </w:rPr>
        <w:t xml:space="preserve"> </w:t>
      </w:r>
      <w:r>
        <w:rPr>
          <w:color w:val="231F20"/>
          <w:spacing w:val="2"/>
          <w:lang w:eastAsia="zh-CN"/>
        </w:rPr>
        <w:t>各为一学期；选择性必修课程模块可灵活安排。</w:t>
      </w:r>
      <w:r>
        <w:rPr>
          <w:color w:val="231F20"/>
          <w:spacing w:val="1"/>
          <w:lang w:eastAsia="zh-CN"/>
        </w:rPr>
        <w:t>确定本课程作为学业水平等级性考试科目的学生，应学习选择性</w:t>
      </w:r>
    </w:p>
    <w:p>
      <w:pPr>
        <w:pStyle w:val="4"/>
        <w:spacing w:line="328" w:lineRule="auto"/>
        <w:ind w:left="221" w:right="408"/>
        <w:jc w:val="both"/>
        <w:rPr>
          <w:lang w:eastAsia="zh-CN"/>
        </w:rPr>
      </w:pPr>
      <w:r>
        <w:rPr>
          <w:color w:val="231F20"/>
          <w:lang w:eastAsia="zh-CN"/>
        </w:rPr>
        <w:t>必修课程模块，其考试成绩计入高校招生录取总成绩；教师应与家长一起，综合考虑学生的个人需求和升学考试要求，指导学生选课。</w:t>
      </w:r>
    </w:p>
    <w:p>
      <w:pPr>
        <w:spacing w:line="328" w:lineRule="auto"/>
        <w:jc w:val="both"/>
        <w:rPr>
          <w:lang w:eastAsia="zh-CN"/>
        </w:rPr>
        <w:sectPr>
          <w:headerReference r:id="rId28" w:type="even"/>
          <w:pgSz w:w="10780" w:h="15090"/>
          <w:pgMar w:top="1260" w:right="1460" w:bottom="1400" w:left="1480" w:header="989" w:footer="1217" w:gutter="0"/>
          <w:cols w:space="720" w:num="1"/>
        </w:sect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spacing w:before="4"/>
        <w:rPr>
          <w:sz w:val="16"/>
          <w:lang w:eastAsia="zh-CN"/>
        </w:rPr>
      </w:pPr>
    </w:p>
    <w:p>
      <w:pPr>
        <w:pStyle w:val="2"/>
        <w:ind w:left="201" w:right="4488"/>
        <w:jc w:val="center"/>
        <w:rPr>
          <w:lang w:eastAsia="zh-CN"/>
        </w:rPr>
      </w:pPr>
      <w:r>
        <mc:AlternateContent>
          <mc:Choice Requires="wps">
            <w:drawing>
              <wp:anchor distT="0" distB="0" distL="0" distR="0" simplePos="0" relativeHeight="251660288" behindDoc="1" locked="0" layoutInCell="1" allowOverlap="1">
                <wp:simplePos x="0" y="0"/>
                <wp:positionH relativeFrom="page">
                  <wp:posOffset>4679950</wp:posOffset>
                </wp:positionH>
                <wp:positionV relativeFrom="paragraph">
                  <wp:posOffset>-1172845</wp:posOffset>
                </wp:positionV>
                <wp:extent cx="1143000" cy="154940"/>
                <wp:effectExtent l="0" t="0" r="0" b="0"/>
                <wp:wrapNone/>
                <wp:docPr id="4" name="1040"/>
                <wp:cNvGraphicFramePr/>
                <a:graphic xmlns:a="http://schemas.openxmlformats.org/drawingml/2006/main">
                  <a:graphicData uri="http://schemas.microsoft.com/office/word/2010/wordprocessingShape">
                    <wps:wsp>
                      <wps:cNvSpPr txBox="1"/>
                      <wps:spPr>
                        <a:xfrm>
                          <a:off x="0" y="0"/>
                          <a:ext cx="1143000" cy="154940"/>
                        </a:xfrm>
                        <a:prstGeom prst="rect">
                          <a:avLst/>
                        </a:prstGeom>
                        <a:noFill/>
                        <a:ln>
                          <a:noFill/>
                        </a:ln>
                      </wps:spPr>
                      <wps:txbx>
                        <w:txbxContent>
                          <w:p>
                            <w:pPr>
                              <w:spacing w:line="244" w:lineRule="exact"/>
                              <w:rPr>
                                <w:sz w:val="20"/>
                              </w:rPr>
                            </w:pPr>
                            <w:r>
                              <w:rPr>
                                <w:color w:val="231F20"/>
                                <w:sz w:val="20"/>
                              </w:rPr>
                              <w:t>│ 四、课程内容 │</w:t>
                            </w:r>
                          </w:p>
                        </w:txbxContent>
                      </wps:txbx>
                      <wps:bodyPr lIns="0" tIns="0" rIns="0" bIns="0" upright="1"/>
                    </wps:wsp>
                  </a:graphicData>
                </a:graphic>
              </wp:anchor>
            </w:drawing>
          </mc:Choice>
          <mc:Fallback>
            <w:pict>
              <v:shape id="1040" o:spid="_x0000_s1026" o:spt="202" type="#_x0000_t202" style="position:absolute;left:0pt;margin-left:368.5pt;margin-top:-92.35pt;height:12.2pt;width:90pt;mso-position-horizontal-relative:page;z-index:-251656192;mso-width-relative:page;mso-height-relative:page;" filled="f" stroked="f" coordsize="21600,21600" o:gfxdata="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rP4NdoAAAANAQAA&#10;DwAAAAAAAAABACAAAAAiAAAAZHJzL2Rvd25yZXYueG1sUEsBAhQAFAAAAAgAh07iQK1C1t6lAQAA&#10;awMAAA4AAAAAAAAAAQAgAAAAKQEAAGRycy9lMm9Eb2MueG1sUEsFBgAAAAAGAAYAWQEAAEAFAAAA&#10;AA==&#10;">
                <v:fill on="f" focussize="0,0"/>
                <v:stroke on="f"/>
                <v:imagedata o:title=""/>
                <o:lock v:ext="edit" aspectratio="f"/>
                <v:textbox inset="0mm,0mm,0mm,0mm">
                  <w:txbxContent>
                    <w:p>
                      <w:pPr>
                        <w:spacing w:line="244" w:lineRule="exact"/>
                        <w:rPr>
                          <w:sz w:val="20"/>
                        </w:rPr>
                      </w:pPr>
                      <w:r>
                        <w:rPr>
                          <w:color w:val="231F20"/>
                          <w:sz w:val="20"/>
                        </w:rPr>
                        <w:t>│ 四、课程内容 │</w:t>
                      </w:r>
                    </w:p>
                  </w:txbxContent>
                </v:textbox>
              </v:shape>
            </w:pict>
          </mc:Fallback>
        </mc:AlternateContent>
      </w:r>
      <w:r>
        <mc:AlternateContent>
          <mc:Choice Requires="wps">
            <w:drawing>
              <wp:anchor distT="0" distB="0" distL="0" distR="0" simplePos="0" relativeHeight="251661312" behindDoc="0" locked="0" layoutInCell="1" allowOverlap="1">
                <wp:simplePos x="0" y="0"/>
                <wp:positionH relativeFrom="page">
                  <wp:posOffset>3743960</wp:posOffset>
                </wp:positionH>
                <wp:positionV relativeFrom="paragraph">
                  <wp:posOffset>-1591945</wp:posOffset>
                </wp:positionV>
                <wp:extent cx="2232025" cy="601345"/>
                <wp:effectExtent l="0" t="0" r="8255" b="8255"/>
                <wp:wrapNone/>
                <wp:docPr id="72" name="1041"/>
                <wp:cNvGraphicFramePr/>
                <a:graphic xmlns:a="http://schemas.openxmlformats.org/drawingml/2006/main">
                  <a:graphicData uri="http://schemas.microsoft.com/office/word/2010/wordprocessingShape">
                    <wps:wsp>
                      <wps:cNvSpPr/>
                      <wps:spPr>
                        <a:xfrm>
                          <a:off x="0" y="0"/>
                          <a:ext cx="2232025" cy="601345"/>
                        </a:xfrm>
                        <a:prstGeom prst="rect">
                          <a:avLst/>
                        </a:prstGeom>
                        <a:solidFill>
                          <a:srgbClr val="FFFFFF"/>
                        </a:solidFill>
                        <a:ln>
                          <a:noFill/>
                        </a:ln>
                      </wps:spPr>
                      <wps:bodyPr upright="1"/>
                    </wps:wsp>
                  </a:graphicData>
                </a:graphic>
              </wp:anchor>
            </w:drawing>
          </mc:Choice>
          <mc:Fallback>
            <w:pict>
              <v:rect id="1041" o:spid="_x0000_s1026" o:spt="1" style="position:absolute;left:0pt;margin-left:294.8pt;margin-top:-125.35pt;height:47.35pt;width:175.75pt;mso-position-horizontal-relative:page;z-index:251661312;mso-width-relative:page;mso-height-relative:page;" fillcolor="#FFFFFF" filled="t" stroked="f" coordsize="21600,21600" o:gfxdata="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jtlYutoAAAANAQAADwAA&#10;AAAAAAABACAAAAAiAAAAZHJzL2Rvd25yZXYueG1sUEsBAhQAFAAAAAgAh07iQKoTjnuiAQAAXAMA&#10;AA4AAAAAAAAAAQAgAAAAKQEAAGRycy9lMm9Eb2MueG1sUEsFBgAAAAAGAAYAWQEAAD0FAAAAAA==&#10;">
                <v:fill on="t" focussize="0,0"/>
                <v:stroke on="f"/>
                <v:imagedata o:title=""/>
                <o:lock v:ext="edit" aspectratio="f"/>
              </v:rect>
            </w:pict>
          </mc:Fallback>
        </mc:AlternateContent>
      </w:r>
      <w:r>
        <w:rPr>
          <w:color w:val="231F20"/>
          <w:lang w:eastAsia="zh-CN"/>
        </w:rPr>
        <w:t>四、课程内容</w:t>
      </w:r>
    </w:p>
    <w:p>
      <w:pPr>
        <w:pStyle w:val="4"/>
        <w:rPr>
          <w:sz w:val="56"/>
          <w:lang w:eastAsia="zh-CN"/>
        </w:rPr>
      </w:pPr>
    </w:p>
    <w:p>
      <w:pPr>
        <w:pStyle w:val="4"/>
        <w:rPr>
          <w:sz w:val="56"/>
          <w:lang w:eastAsia="zh-CN"/>
        </w:rPr>
      </w:pPr>
    </w:p>
    <w:p>
      <w:pPr>
        <w:pStyle w:val="4"/>
        <w:spacing w:before="4"/>
        <w:rPr>
          <w:sz w:val="62"/>
          <w:lang w:eastAsia="zh-CN"/>
        </w:rPr>
      </w:pPr>
    </w:p>
    <w:p>
      <w:pPr>
        <w:pStyle w:val="3"/>
        <w:ind w:left="201" w:right="4368"/>
        <w:jc w:val="center"/>
        <w:rPr>
          <w:lang w:eastAsia="zh-CN"/>
        </w:rPr>
      </w:pPr>
      <w:r>
        <w:rPr>
          <w:color w:val="231F20"/>
          <w:lang w:eastAsia="zh-CN"/>
        </w:rPr>
        <w:t>（一）必修课程</w:t>
      </w:r>
    </w:p>
    <w:p>
      <w:pPr>
        <w:pStyle w:val="4"/>
        <w:rPr>
          <w:sz w:val="20"/>
          <w:lang w:eastAsia="zh-CN"/>
        </w:rPr>
      </w:pPr>
    </w:p>
    <w:p>
      <w:pPr>
        <w:pStyle w:val="4"/>
        <w:spacing w:before="2"/>
        <w:rPr>
          <w:sz w:val="11"/>
          <w:lang w:eastAsia="zh-CN"/>
        </w:rPr>
      </w:pPr>
      <w:r>
        <mc:AlternateContent>
          <mc:Choice Requires="wpg">
            <w:drawing>
              <wp:anchor distT="0" distB="0" distL="0" distR="0" simplePos="0" relativeHeight="251660288" behindDoc="1" locked="0" layoutInCell="1" allowOverlap="1">
                <wp:simplePos x="0" y="0"/>
                <wp:positionH relativeFrom="page">
                  <wp:posOffset>1194435</wp:posOffset>
                </wp:positionH>
                <wp:positionV relativeFrom="paragraph">
                  <wp:posOffset>116205</wp:posOffset>
                </wp:positionV>
                <wp:extent cx="4559300" cy="241935"/>
                <wp:effectExtent l="0" t="3175" r="108947585" b="4387850"/>
                <wp:wrapTopAndBottom/>
                <wp:docPr id="11" name="1042"/>
                <wp:cNvGraphicFramePr/>
                <a:graphic xmlns:a="http://schemas.openxmlformats.org/drawingml/2006/main">
                  <a:graphicData uri="http://schemas.microsoft.com/office/word/2010/wordprocessingGroup">
                    <wpg:wgp>
                      <wpg:cNvGrpSpPr/>
                      <wpg:grpSpPr>
                        <a:xfrm>
                          <a:off x="0" y="0"/>
                          <a:ext cx="4559300" cy="241935"/>
                          <a:chOff x="1881" y="183"/>
                          <a:chExt cx="7180" cy="381"/>
                        </a:xfrm>
                      </wpg:grpSpPr>
                      <wps:wsp>
                        <wps:cNvPr id="5" name="1043"/>
                        <wps:cNvCnPr/>
                        <wps:spPr>
                          <a:xfrm>
                            <a:off x="38820" y="7460"/>
                            <a:ext cx="141800" cy="0"/>
                          </a:xfrm>
                          <a:prstGeom prst="line">
                            <a:avLst/>
                          </a:prstGeom>
                          <a:ln w="12700" cap="flat" cmpd="sng">
                            <a:solidFill>
                              <a:srgbClr val="231F20"/>
                            </a:solidFill>
                            <a:prstDash val="dot"/>
                            <a:headEnd type="none" w="med" len="med"/>
                            <a:tailEnd type="none" w="med" len="med"/>
                          </a:ln>
                        </wps:spPr>
                        <wps:bodyPr upright="1"/>
                      </wps:wsp>
                      <wps:wsp>
                        <wps:cNvPr id="6" name="1044"/>
                        <wps:cNvCnPr/>
                        <wps:spPr>
                          <a:xfrm>
                            <a:off x="37620" y="7460"/>
                            <a:ext cx="0" cy="0"/>
                          </a:xfrm>
                          <a:prstGeom prst="line">
                            <a:avLst/>
                          </a:prstGeom>
                          <a:ln w="12700" cap="flat" cmpd="sng">
                            <a:solidFill>
                              <a:srgbClr val="231F20"/>
                            </a:solidFill>
                            <a:prstDash val="solid"/>
                            <a:headEnd type="none" w="med" len="med"/>
                            <a:tailEnd type="none" w="med" len="med"/>
                          </a:ln>
                        </wps:spPr>
                        <wps:bodyPr upright="1"/>
                      </wps:wsp>
                      <wps:wsp>
                        <wps:cNvPr id="7" name="1045"/>
                        <wps:cNvCnPr/>
                        <wps:spPr>
                          <a:xfrm>
                            <a:off x="181220" y="7460"/>
                            <a:ext cx="0" cy="0"/>
                          </a:xfrm>
                          <a:prstGeom prst="line">
                            <a:avLst/>
                          </a:prstGeom>
                          <a:ln w="12700" cap="flat" cmpd="sng">
                            <a:solidFill>
                              <a:srgbClr val="231F20"/>
                            </a:solidFill>
                            <a:prstDash val="solid"/>
                            <a:headEnd type="none" w="med" len="med"/>
                            <a:tailEnd type="none" w="med" len="med"/>
                          </a:ln>
                        </wps:spPr>
                        <wps:bodyPr upright="1"/>
                      </wps:wsp>
                      <wps:wsp>
                        <wps:cNvPr id="8" name="1046"/>
                        <wps:cNvSpPr/>
                        <wps:spPr>
                          <a:xfrm>
                            <a:off x="2372" y="185"/>
                            <a:ext cx="3303" cy="376"/>
                          </a:xfrm>
                          <a:custGeom>
                            <a:avLst/>
                            <a:gdLst>
                              <a:gd name="txL" fmla="*/ 2372 w 3303"/>
                              <a:gd name="txT" fmla="*/ 186 h 376"/>
                              <a:gd name="txR" fmla="*/ 5675 w 3303"/>
                              <a:gd name="txB" fmla="*/ 562 h 376"/>
                            </a:gdLst>
                            <a:ahLst/>
                            <a:cxnLst/>
                            <a:rect l="txL" t="txT" r="txR" b="txB"/>
                            <a:pathLst>
                              <a:path w="3303" h="376">
                                <a:moveTo>
                                  <a:pt x="3131" y="0"/>
                                </a:moveTo>
                                <a:lnTo>
                                  <a:pt x="173" y="0"/>
                                </a:lnTo>
                                <a:lnTo>
                                  <a:pt x="73" y="2"/>
                                </a:lnTo>
                                <a:lnTo>
                                  <a:pt x="22" y="20"/>
                                </a:lnTo>
                                <a:lnTo>
                                  <a:pt x="3" y="67"/>
                                </a:lnTo>
                                <a:lnTo>
                                  <a:pt x="0" y="160"/>
                                </a:lnTo>
                                <a:lnTo>
                                  <a:pt x="0" y="215"/>
                                </a:lnTo>
                                <a:lnTo>
                                  <a:pt x="3" y="307"/>
                                </a:lnTo>
                                <a:lnTo>
                                  <a:pt x="22" y="355"/>
                                </a:lnTo>
                                <a:lnTo>
                                  <a:pt x="73" y="372"/>
                                </a:lnTo>
                                <a:lnTo>
                                  <a:pt x="173" y="375"/>
                                </a:lnTo>
                                <a:lnTo>
                                  <a:pt x="3131" y="375"/>
                                </a:lnTo>
                                <a:lnTo>
                                  <a:pt x="3230" y="372"/>
                                </a:lnTo>
                                <a:lnTo>
                                  <a:pt x="3282" y="355"/>
                                </a:lnTo>
                                <a:lnTo>
                                  <a:pt x="3301" y="307"/>
                                </a:lnTo>
                                <a:lnTo>
                                  <a:pt x="3303" y="215"/>
                                </a:lnTo>
                                <a:lnTo>
                                  <a:pt x="3303" y="160"/>
                                </a:lnTo>
                                <a:lnTo>
                                  <a:pt x="3301" y="67"/>
                                </a:lnTo>
                                <a:lnTo>
                                  <a:pt x="3282" y="20"/>
                                </a:lnTo>
                                <a:lnTo>
                                  <a:pt x="3230" y="2"/>
                                </a:lnTo>
                                <a:lnTo>
                                  <a:pt x="3131" y="0"/>
                                </a:lnTo>
                                <a:close/>
                              </a:path>
                            </a:pathLst>
                          </a:custGeom>
                          <a:solidFill>
                            <a:srgbClr val="E6E7E8"/>
                          </a:solidFill>
                          <a:ln>
                            <a:noFill/>
                          </a:ln>
                        </wps:spPr>
                        <wps:bodyPr upright="1"/>
                      </wps:wsp>
                      <wps:wsp>
                        <wps:cNvPr id="9" name="1047"/>
                        <wps:cNvSpPr/>
                        <wps:spPr>
                          <a:xfrm>
                            <a:off x="2372" y="185"/>
                            <a:ext cx="3303" cy="376"/>
                          </a:xfrm>
                          <a:custGeom>
                            <a:avLst/>
                            <a:gdLst>
                              <a:gd name="txL" fmla="*/ 2372 w 3303"/>
                              <a:gd name="txT" fmla="*/ 186 h 376"/>
                              <a:gd name="txR" fmla="*/ 5675 w 3303"/>
                              <a:gd name="txB" fmla="*/ 562 h 376"/>
                            </a:gdLst>
                            <a:ahLst/>
                            <a:cxnLst/>
                            <a:rect l="txL" t="txT" r="txR" b="txB"/>
                            <a:pathLst>
                              <a:path w="3303" h="376">
                                <a:moveTo>
                                  <a:pt x="173" y="0"/>
                                </a:moveTo>
                                <a:lnTo>
                                  <a:pt x="73" y="2"/>
                                </a:lnTo>
                                <a:lnTo>
                                  <a:pt x="22" y="20"/>
                                </a:lnTo>
                                <a:lnTo>
                                  <a:pt x="3" y="67"/>
                                </a:lnTo>
                                <a:lnTo>
                                  <a:pt x="0" y="160"/>
                                </a:lnTo>
                                <a:lnTo>
                                  <a:pt x="0" y="215"/>
                                </a:lnTo>
                                <a:lnTo>
                                  <a:pt x="3" y="307"/>
                                </a:lnTo>
                                <a:lnTo>
                                  <a:pt x="22" y="355"/>
                                </a:lnTo>
                                <a:lnTo>
                                  <a:pt x="73" y="372"/>
                                </a:lnTo>
                                <a:lnTo>
                                  <a:pt x="173" y="375"/>
                                </a:lnTo>
                                <a:lnTo>
                                  <a:pt x="3131" y="375"/>
                                </a:lnTo>
                                <a:lnTo>
                                  <a:pt x="3230" y="372"/>
                                </a:lnTo>
                                <a:lnTo>
                                  <a:pt x="3282" y="355"/>
                                </a:lnTo>
                                <a:lnTo>
                                  <a:pt x="3301" y="307"/>
                                </a:lnTo>
                                <a:lnTo>
                                  <a:pt x="3303" y="215"/>
                                </a:lnTo>
                                <a:lnTo>
                                  <a:pt x="3303" y="160"/>
                                </a:lnTo>
                                <a:lnTo>
                                  <a:pt x="3301" y="67"/>
                                </a:lnTo>
                                <a:lnTo>
                                  <a:pt x="3282" y="20"/>
                                </a:lnTo>
                                <a:lnTo>
                                  <a:pt x="3230" y="2"/>
                                </a:lnTo>
                                <a:lnTo>
                                  <a:pt x="3131" y="0"/>
                                </a:lnTo>
                                <a:lnTo>
                                  <a:pt x="173" y="0"/>
                                </a:lnTo>
                                <a:close/>
                              </a:path>
                            </a:pathLst>
                          </a:custGeom>
                          <a:noFill/>
                          <a:ln w="3175" cap="flat" cmpd="sng">
                            <a:solidFill>
                              <a:srgbClr val="231F20"/>
                            </a:solidFill>
                            <a:prstDash val="solid"/>
                            <a:headEnd type="none" w="med" len="med"/>
                            <a:tailEnd type="none" w="med" len="med"/>
                          </a:ln>
                        </wps:spPr>
                        <wps:bodyPr upright="1"/>
                      </wps:wsp>
                      <wps:wsp>
                        <wps:cNvPr id="10" name="1048"/>
                        <wps:cNvSpPr txBox="1"/>
                        <wps:spPr>
                          <a:xfrm>
                            <a:off x="1880" y="183"/>
                            <a:ext cx="7180" cy="381"/>
                          </a:xfrm>
                          <a:prstGeom prst="rect">
                            <a:avLst/>
                          </a:prstGeom>
                          <a:noFill/>
                          <a:ln>
                            <a:noFill/>
                          </a:ln>
                        </wps:spPr>
                        <wps:txbx>
                          <w:txbxContent>
                            <w:p>
                              <w:pPr>
                                <w:spacing w:before="13"/>
                                <w:ind w:left="680"/>
                                <w:rPr>
                                  <w:sz w:val="26"/>
                                  <w:lang w:eastAsia="zh-CN"/>
                                </w:rPr>
                              </w:pPr>
                              <w:r>
                                <w:rPr>
                                  <w:color w:val="231F20"/>
                                  <w:sz w:val="26"/>
                                  <w:lang w:eastAsia="zh-CN"/>
                                </w:rPr>
                                <w:t>模块</w:t>
                              </w:r>
                              <w:r>
                                <w:rPr>
                                  <w:rFonts w:ascii="Times New Roman" w:eastAsia="Times New Roman"/>
                                  <w:color w:val="231F20"/>
                                  <w:sz w:val="26"/>
                                  <w:lang w:eastAsia="zh-CN"/>
                                </w:rPr>
                                <w:t xml:space="preserve">1 </w:t>
                              </w:r>
                              <w:r>
                                <w:rPr>
                                  <w:color w:val="231F20"/>
                                  <w:sz w:val="26"/>
                                  <w:lang w:eastAsia="zh-CN"/>
                                </w:rPr>
                                <w:t>：中国特色社会主义</w:t>
                              </w:r>
                            </w:p>
                          </w:txbxContent>
                        </wps:txbx>
                        <wps:bodyPr lIns="0" tIns="0" rIns="0" bIns="0" upright="1"/>
                      </wps:wsp>
                    </wpg:wgp>
                  </a:graphicData>
                </a:graphic>
              </wp:anchor>
            </w:drawing>
          </mc:Choice>
          <mc:Fallback>
            <w:pict>
              <v:group id="1042" o:spid="_x0000_s1026" o:spt="203" style="position:absolute;left:0pt;margin-left:94.05pt;margin-top:9.15pt;height:19.05pt;width:359pt;mso-position-horizontal-relative:page;mso-wrap-distance-bottom:0pt;mso-wrap-distance-top:0pt;z-index:-251656192;mso-width-relative:page;mso-height-relative:page;" coordorigin="1881,183" coordsize="7180,381" o:gfxdata="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">
                <o:lock v:ext="edit" aspectratio="f"/>
                <v:line id="1043" o:spid="_x0000_s1026" o:spt="20" style="position:absolute;left:38820;top:7460;height:0;width:141800;" filled="f" stroked="t" coordsize="21600,21600" o:gfxdata="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sa4vvQAA&#10;ANoAAAAPAAAAAAAAAAEAIAAAACIAAABkcnMvZG93bnJldi54bWxQSwECFAAUAAAACACHTuJAMy8F&#10;njsAAAA5AAAAEAAAAAAAAAABACAAAAAMAQAAZHJzL3NoYXBleG1sLnhtbFBLBQYAAAAABgAGAFsB&#10;AAC2AwAAAAA=&#10;">
                  <v:fill on="f" focussize="0,0"/>
                  <v:stroke weight="1pt" color="#231F20" joinstyle="round" dashstyle="dot"/>
                  <v:imagedata o:title=""/>
                  <o:lock v:ext="edit" aspectratio="f"/>
                </v:line>
                <v:line id="1044" o:spid="_x0000_s1026" o:spt="20" style="position:absolute;left:37620;top:7460;height:0;width:0;" filled="f" stroked="t" coordsize="21600,21600" o:gfxdata="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aEPG8AAAA&#10;2gAAAA8AAAAAAAAAAQAgAAAAIgAAAGRycy9kb3ducmV2LnhtbFBLAQIUABQAAAAIAIdO4kAzLwWe&#10;OwAAADkAAAAQAAAAAAAAAAEAIAAAAAsBAABkcnMvc2hhcGV4bWwueG1sUEsFBgAAAAAGAAYAWwEA&#10;ALUDAAAAAA==&#10;">
                  <v:fill on="f" focussize="0,0"/>
                  <v:stroke weight="1pt" color="#231F20" joinstyle="round"/>
                  <v:imagedata o:title=""/>
                  <o:lock v:ext="edit" aspectratio="f"/>
                </v:line>
                <v:line id="1045" o:spid="_x0000_s1026" o:spt="20" style="position:absolute;left:181220;top:7460;height:0;width:0;" filled="f" stroked="t" coordsize="21600,21600" o:gfxdata="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WtWq8AAAA&#10;2gAAAA8AAAAAAAAAAQAgAAAAIgAAAGRycy9kb3ducmV2LnhtbFBLAQIUABQAAAAIAIdO4kAzLwWe&#10;OwAAADkAAAAQAAAAAAAAAAEAIAAAAAsBAABkcnMvc2hhcGV4bWwueG1sUEsFBgAAAAAGAAYAWwEA&#10;ALUDAAAAAA==&#10;">
                  <v:fill on="f" focussize="0,0"/>
                  <v:stroke weight="1pt" color="#231F20" joinstyle="round"/>
                  <v:imagedata o:title=""/>
                  <o:lock v:ext="edit" aspectratio="f"/>
                </v:line>
                <v:shape id="1046" o:spid="_x0000_s1026" o:spt="100" style="position:absolute;left:2372;top:185;height:376;width:3303;" fillcolor="#E6E7E8" filled="t" stroked="f" coordsize="3303,376" o:gfxdata="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NnV6ugAAANoA&#10;AAAPAAAAAAAAAAEAIAAAACIAAABkcnMvZG93bnJldi54bWxQSwECFAAUAAAACACHTuJAMy8FnjsA&#10;AAA5AAAAEAAAAAAAAAABACAAAAAJAQAAZHJzL3NoYXBleG1sLnhtbFBLBQYAAAAABgAGAFsBAACz&#10;AwAAAAA=&#10;" path="m3131,0l173,0,73,2,22,20,3,67,0,160,0,215,3,307,22,355,73,372,173,375,3131,375,3230,372,3282,355,3301,307,3303,215,3303,160,3301,67,3282,20,3230,2,3131,0xe">
                  <v:fill on="t" focussize="0,0"/>
                  <v:stroke on="f"/>
                  <v:imagedata o:title=""/>
                  <o:lock v:ext="edit" aspectratio="f"/>
                </v:shape>
                <v:shape id="1047" o:spid="_x0000_s1026" o:spt="100" style="position:absolute;left:2372;top:185;height:376;width:3303;" filled="f" stroked="t" coordsize="3303,376" o:gfxdata="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jzI2vQAA&#10;ANoAAAAPAAAAAAAAAAEAIAAAACIAAABkcnMvZG93bnJldi54bWxQSwECFAAUAAAACACHTuJAMy8F&#10;njsAAAA5AAAAEAAAAAAAAAABACAAAAAMAQAAZHJzL3NoYXBleG1sLnhtbFBLBQYAAAAABgAGAFsB&#10;AAC2AwAAAAA=&#10;" path="m173,0l73,2,22,20,3,67,0,160,0,215,3,307,22,355,73,372,173,375,3131,375,3230,372,3282,355,3301,307,3303,215,3303,160,3301,67,3282,20,3230,2,3131,0,173,0xe">
                  <v:fill on="f" focussize="0,0"/>
                  <v:stroke weight="0.25pt" color="#231F20" joinstyle="round"/>
                  <v:imagedata o:title=""/>
                  <o:lock v:ext="edit" aspectratio="f"/>
                </v:shape>
                <v:shape id="1048" o:spid="_x0000_s1026" o:spt="202" type="#_x0000_t202" style="position:absolute;left:1880;top:183;height:381;width:718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3"/>
                          <w:ind w:left="680"/>
                          <w:rPr>
                            <w:sz w:val="26"/>
                            <w:lang w:eastAsia="zh-CN"/>
                          </w:rPr>
                        </w:pPr>
                        <w:r>
                          <w:rPr>
                            <w:color w:val="231F20"/>
                            <w:sz w:val="26"/>
                            <w:lang w:eastAsia="zh-CN"/>
                          </w:rPr>
                          <w:t>模块</w:t>
                        </w:r>
                        <w:r>
                          <w:rPr>
                            <w:rFonts w:ascii="Times New Roman" w:eastAsia="Times New Roman"/>
                            <w:color w:val="231F20"/>
                            <w:sz w:val="26"/>
                            <w:lang w:eastAsia="zh-CN"/>
                          </w:rPr>
                          <w:t xml:space="preserve">1 </w:t>
                        </w:r>
                        <w:r>
                          <w:rPr>
                            <w:color w:val="231F20"/>
                            <w:sz w:val="26"/>
                            <w:lang w:eastAsia="zh-CN"/>
                          </w:rPr>
                          <w:t>：中国特色社会主义</w:t>
                        </w:r>
                      </w:p>
                    </w:txbxContent>
                  </v:textbox>
                </v:shape>
                <w10:wrap type="topAndBottom"/>
              </v:group>
            </w:pict>
          </mc:Fallback>
        </mc:AlternateContent>
      </w:r>
    </w:p>
    <w:p>
      <w:pPr>
        <w:pStyle w:val="4"/>
        <w:rPr>
          <w:sz w:val="20"/>
          <w:lang w:eastAsia="zh-CN"/>
        </w:rPr>
      </w:pPr>
    </w:p>
    <w:p>
      <w:pPr>
        <w:pStyle w:val="4"/>
        <w:spacing w:before="2"/>
        <w:rPr>
          <w:sz w:val="18"/>
          <w:lang w:eastAsia="zh-CN"/>
        </w:rPr>
      </w:pPr>
    </w:p>
    <w:p>
      <w:pPr>
        <w:pStyle w:val="4"/>
        <w:spacing w:before="67" w:after="21" w:line="328" w:lineRule="auto"/>
        <w:ind w:left="390" w:right="238" w:firstLine="480"/>
        <w:jc w:val="both"/>
        <w:rPr>
          <w:lang w:eastAsia="zh-CN"/>
        </w:rPr>
      </w:pPr>
      <w:r>
        <w:rPr>
          <w:color w:val="231F20"/>
          <w:lang w:eastAsia="zh-CN"/>
        </w:rPr>
        <w:t>着眼于人类社会的发展历程，立足于中国特色社会主义的伟大实践，明确中国特色社会主义是科学社会主义理论逻辑与中国社会发展历史逻辑的辩证统一，中国特色社会主义已进入新时代，帮助学生树立为共产主义远大理想和中国特色社会主义共同理想而奋斗的信念。</w:t>
      </w:r>
    </w:p>
    <w:tbl>
      <w:tblPr>
        <w:tblStyle w:val="9"/>
        <w:tblW w:w="0" w:type="auto"/>
        <w:tblInd w:w="40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466"/>
        <w:gridCol w:w="4734"/>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PrEx>
        <w:trPr>
          <w:trHeight w:val="411" w:hRule="atLeast"/>
        </w:trPr>
        <w:tc>
          <w:tcPr>
            <w:tcW w:w="2466" w:type="dxa"/>
          </w:tcPr>
          <w:p>
            <w:pPr>
              <w:pStyle w:val="11"/>
              <w:spacing w:before="76"/>
              <w:ind w:left="811" w:right="800"/>
              <w:jc w:val="center"/>
              <w:rPr>
                <w:sz w:val="20"/>
              </w:rPr>
            </w:pPr>
            <w:r>
              <w:rPr>
                <w:color w:val="231F20"/>
                <w:sz w:val="20"/>
              </w:rPr>
              <w:t>内容要求</w:t>
            </w:r>
          </w:p>
        </w:tc>
        <w:tc>
          <w:tcPr>
            <w:tcW w:w="4734" w:type="dxa"/>
          </w:tcPr>
          <w:p>
            <w:pPr>
              <w:pStyle w:val="11"/>
              <w:spacing w:before="76"/>
              <w:ind w:left="1945" w:right="1934"/>
              <w:jc w:val="center"/>
              <w:rPr>
                <w:sz w:val="20"/>
              </w:rPr>
            </w:pPr>
            <w:r>
              <w:rPr>
                <w:color w:val="231F20"/>
                <w:sz w:val="20"/>
              </w:rPr>
              <w:t>教学提示</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7200" w:type="dxa"/>
            <w:gridSpan w:val="2"/>
          </w:tcPr>
          <w:p>
            <w:pPr>
              <w:pStyle w:val="11"/>
              <w:spacing w:before="78"/>
              <w:ind w:left="2273"/>
              <w:rPr>
                <w:sz w:val="20"/>
                <w:lang w:eastAsia="zh-CN"/>
              </w:rPr>
            </w:pPr>
            <w:r>
              <w:rPr>
                <w:rFonts w:ascii="Times New Roman" w:eastAsia="Times New Roman"/>
                <w:color w:val="231F20"/>
                <w:sz w:val="20"/>
                <w:lang w:eastAsia="zh-CN"/>
              </w:rPr>
              <w:t xml:space="preserve">1. </w:t>
            </w:r>
            <w:r>
              <w:rPr>
                <w:color w:val="231F20"/>
                <w:sz w:val="20"/>
                <w:lang w:eastAsia="zh-CN"/>
              </w:rPr>
              <w:t>人类社会发展的进程与趋势</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3291" w:hRule="atLeast"/>
        </w:trPr>
        <w:tc>
          <w:tcPr>
            <w:tcW w:w="2466" w:type="dxa"/>
          </w:tcPr>
          <w:p>
            <w:pPr>
              <w:pStyle w:val="11"/>
              <w:rPr>
                <w:lang w:eastAsia="zh-CN"/>
              </w:rPr>
            </w:pPr>
          </w:p>
          <w:p>
            <w:pPr>
              <w:pStyle w:val="11"/>
              <w:rPr>
                <w:lang w:eastAsia="zh-CN"/>
              </w:rPr>
            </w:pPr>
          </w:p>
          <w:p>
            <w:pPr>
              <w:pStyle w:val="11"/>
              <w:spacing w:before="5"/>
              <w:rPr>
                <w:sz w:val="24"/>
                <w:lang w:eastAsia="zh-CN"/>
              </w:rPr>
            </w:pPr>
          </w:p>
          <w:p>
            <w:pPr>
              <w:pStyle w:val="11"/>
              <w:spacing w:line="300" w:lineRule="auto"/>
              <w:ind w:left="111" w:right="33" w:firstLine="400"/>
              <w:jc w:val="both"/>
              <w:rPr>
                <w:sz w:val="20"/>
                <w:lang w:eastAsia="zh-CN"/>
              </w:rPr>
            </w:pPr>
            <w:r>
              <w:rPr>
                <w:rFonts w:ascii="Times New Roman" w:eastAsia="Times New Roman"/>
                <w:color w:val="231F20"/>
                <w:sz w:val="20"/>
                <w:lang w:eastAsia="zh-CN"/>
              </w:rPr>
              <w:t xml:space="preserve">1.1 </w:t>
            </w:r>
            <w:r>
              <w:rPr>
                <w:color w:val="231F20"/>
                <w:spacing w:val="12"/>
                <w:sz w:val="20"/>
                <w:lang w:eastAsia="zh-CN"/>
              </w:rPr>
              <w:t>描述不同社会形</w:t>
            </w:r>
            <w:r>
              <w:rPr>
                <w:color w:val="231F20"/>
                <w:spacing w:val="3"/>
                <w:sz w:val="20"/>
                <w:lang w:eastAsia="zh-CN"/>
              </w:rPr>
              <w:t>态的本质特征；解释人类</w:t>
            </w:r>
            <w:r>
              <w:rPr>
                <w:color w:val="231F20"/>
                <w:spacing w:val="2"/>
                <w:sz w:val="20"/>
                <w:lang w:eastAsia="zh-CN"/>
              </w:rPr>
              <w:t>社会发展的一般过程，阐明社会发展的历史进程取</w:t>
            </w:r>
            <w:r>
              <w:rPr>
                <w:color w:val="231F20"/>
                <w:spacing w:val="-10"/>
                <w:sz w:val="20"/>
                <w:lang w:eastAsia="zh-CN"/>
              </w:rPr>
              <w:t>决于社会基本矛盾的运动。</w:t>
            </w:r>
          </w:p>
        </w:tc>
        <w:tc>
          <w:tcPr>
            <w:tcW w:w="4734" w:type="dxa"/>
          </w:tcPr>
          <w:p>
            <w:pPr>
              <w:pStyle w:val="11"/>
              <w:numPr>
                <w:ilvl w:val="0"/>
                <w:numId w:val="7"/>
              </w:numPr>
              <w:tabs>
                <w:tab w:val="left" w:pos="792"/>
              </w:tabs>
              <w:spacing w:before="76" w:line="300" w:lineRule="auto"/>
              <w:ind w:right="-15" w:firstLine="400"/>
              <w:rPr>
                <w:sz w:val="20"/>
                <w:lang w:eastAsia="zh-CN"/>
              </w:rPr>
            </w:pPr>
            <w:r>
              <w:rPr>
                <w:color w:val="231F20"/>
                <w:spacing w:val="9"/>
                <w:sz w:val="20"/>
                <w:lang w:eastAsia="zh-CN"/>
              </w:rPr>
              <w:t>以“怎样揭示人类社会发展的奥秘”为议</w:t>
            </w:r>
            <w:r>
              <w:rPr>
                <w:color w:val="231F20"/>
                <w:spacing w:val="2"/>
                <w:sz w:val="20"/>
                <w:lang w:eastAsia="zh-CN"/>
              </w:rPr>
              <w:t>题，探究社会发展的基本规律和主要阶段。可绘制</w:t>
            </w:r>
            <w:r>
              <w:rPr>
                <w:color w:val="231F20"/>
                <w:spacing w:val="1"/>
                <w:sz w:val="20"/>
                <w:lang w:eastAsia="zh-CN"/>
              </w:rPr>
              <w:t>展板，标识各种社会形态，比较它们的差异。可采</w:t>
            </w:r>
            <w:r>
              <w:rPr>
                <w:color w:val="231F20"/>
                <w:spacing w:val="3"/>
                <w:sz w:val="20"/>
                <w:lang w:eastAsia="zh-CN"/>
              </w:rPr>
              <w:t>用图说等方式，阐释生产力与生产关系、经济基础与上层建筑相互作用的原理，揭示生产力与生产关</w:t>
            </w:r>
            <w:r>
              <w:rPr>
                <w:color w:val="231F20"/>
                <w:spacing w:val="-2"/>
                <w:sz w:val="20"/>
                <w:lang w:eastAsia="zh-CN"/>
              </w:rPr>
              <w:t xml:space="preserve">系的矛盾运动是社会发展的根本动力。可列举实例， </w:t>
            </w:r>
            <w:r>
              <w:rPr>
                <w:color w:val="231F20"/>
                <w:spacing w:val="4"/>
                <w:sz w:val="20"/>
                <w:lang w:eastAsia="zh-CN"/>
              </w:rPr>
              <w:t>反映不同社会形态的更替，证实生产关系是否适合</w:t>
            </w:r>
            <w:r>
              <w:rPr>
                <w:color w:val="231F20"/>
                <w:spacing w:val="-4"/>
                <w:sz w:val="20"/>
                <w:lang w:eastAsia="zh-CN"/>
              </w:rPr>
              <w:t>生产力发展是衡量社会进步的标准。</w:t>
            </w:r>
          </w:p>
          <w:p>
            <w:pPr>
              <w:pStyle w:val="11"/>
              <w:numPr>
                <w:ilvl w:val="0"/>
                <w:numId w:val="7"/>
              </w:numPr>
              <w:tabs>
                <w:tab w:val="left" w:pos="792"/>
              </w:tabs>
              <w:spacing w:line="254" w:lineRule="exact"/>
              <w:ind w:left="791"/>
              <w:rPr>
                <w:sz w:val="20"/>
                <w:lang w:eastAsia="zh-CN"/>
              </w:rPr>
            </w:pPr>
            <w:r>
              <w:rPr>
                <w:color w:val="231F20"/>
                <w:spacing w:val="9"/>
                <w:sz w:val="20"/>
                <w:lang w:eastAsia="zh-CN"/>
              </w:rPr>
              <w:t>以“怎样看待资本主义社会的兴衰”为议</w:t>
            </w:r>
          </w:p>
          <w:p>
            <w:pPr>
              <w:pStyle w:val="11"/>
              <w:spacing w:before="64"/>
              <w:ind w:left="111"/>
              <w:rPr>
                <w:sz w:val="20"/>
              </w:rPr>
            </w:pPr>
            <w:r>
              <w:rPr>
                <w:color w:val="231F20"/>
                <w:sz w:val="20"/>
                <w:lang w:eastAsia="zh-CN"/>
              </w:rPr>
              <w:t>题，探究资本主义社会基本矛盾的表现。</w:t>
            </w:r>
            <w:r>
              <w:rPr>
                <w:color w:val="231F20"/>
                <w:sz w:val="20"/>
              </w:rPr>
              <w:t>可回顾资</w:t>
            </w:r>
          </w:p>
        </w:tc>
      </w:tr>
    </w:tbl>
    <w:p>
      <w:pPr>
        <w:rPr>
          <w:sz w:val="20"/>
        </w:rPr>
        <w:sectPr>
          <w:headerReference r:id="rId29" w:type="default"/>
          <w:pgSz w:w="10780" w:h="15090"/>
          <w:pgMar w:top="360" w:right="1460" w:bottom="1400" w:left="1480" w:header="0" w:footer="1217" w:gutter="0"/>
          <w:cols w:space="720" w:num="1"/>
        </w:sectPr>
      </w:pPr>
    </w:p>
    <w:p>
      <w:pPr>
        <w:pStyle w:val="4"/>
        <w:rPr>
          <w:sz w:val="20"/>
        </w:rPr>
      </w:pPr>
    </w:p>
    <w:p>
      <w:pPr>
        <w:spacing w:before="210"/>
        <w:ind w:right="816"/>
        <w:jc w:val="right"/>
        <w:rPr>
          <w:sz w:val="20"/>
        </w:rPr>
      </w:pPr>
      <w:r>
        <w:rPr>
          <w:color w:val="231F20"/>
          <w:sz w:val="20"/>
        </w:rPr>
        <w:t>续表</w:t>
      </w:r>
    </w:p>
    <w:p>
      <w:pPr>
        <w:pStyle w:val="4"/>
        <w:spacing w:before="5"/>
        <w:rPr>
          <w:sz w:val="5"/>
        </w:rPr>
      </w:pP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466"/>
        <w:gridCol w:w="4734"/>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466" w:type="dxa"/>
          </w:tcPr>
          <w:p>
            <w:pPr>
              <w:pStyle w:val="11"/>
              <w:spacing w:before="76"/>
              <w:ind w:left="811" w:right="800"/>
              <w:jc w:val="center"/>
              <w:rPr>
                <w:sz w:val="20"/>
              </w:rPr>
            </w:pPr>
            <w:r>
              <w:rPr>
                <w:color w:val="231F20"/>
                <w:sz w:val="20"/>
              </w:rPr>
              <w:t>内容要求</w:t>
            </w:r>
          </w:p>
        </w:tc>
        <w:tc>
          <w:tcPr>
            <w:tcW w:w="4734" w:type="dxa"/>
          </w:tcPr>
          <w:p>
            <w:pPr>
              <w:pStyle w:val="11"/>
              <w:spacing w:before="76"/>
              <w:ind w:left="1945" w:right="1934"/>
              <w:jc w:val="center"/>
              <w:rPr>
                <w:sz w:val="20"/>
              </w:rPr>
            </w:pPr>
            <w:r>
              <w:rPr>
                <w:color w:val="231F20"/>
                <w:sz w:val="20"/>
              </w:rPr>
              <w:t>教学提示</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7131" w:hRule="atLeast"/>
        </w:trPr>
        <w:tc>
          <w:tcPr>
            <w:tcW w:w="2466" w:type="dxa"/>
          </w:tcPr>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spacing w:before="3"/>
              <w:rPr>
                <w:sz w:val="20"/>
                <w:lang w:eastAsia="zh-CN"/>
              </w:rPr>
            </w:pPr>
          </w:p>
          <w:p>
            <w:pPr>
              <w:pStyle w:val="11"/>
              <w:spacing w:line="300" w:lineRule="auto"/>
              <w:ind w:left="111" w:right="84" w:firstLine="400"/>
              <w:jc w:val="both"/>
              <w:rPr>
                <w:sz w:val="20"/>
                <w:lang w:eastAsia="zh-CN"/>
              </w:rPr>
            </w:pPr>
            <w:r>
              <w:rPr>
                <w:rFonts w:ascii="Times New Roman" w:eastAsia="Times New Roman"/>
                <w:color w:val="231F20"/>
                <w:sz w:val="20"/>
                <w:lang w:eastAsia="zh-CN"/>
              </w:rPr>
              <w:t xml:space="preserve">1.2 </w:t>
            </w:r>
            <w:r>
              <w:rPr>
                <w:color w:val="231F20"/>
                <w:sz w:val="20"/>
                <w:lang w:eastAsia="zh-CN"/>
              </w:rPr>
              <w:t>分析资本主义社会的历史地位，概述社会主义从空想到科学、从理论到现实的历史轨迹，阐明人类社会发展的趋势。</w:t>
            </w:r>
          </w:p>
        </w:tc>
        <w:tc>
          <w:tcPr>
            <w:tcW w:w="4734" w:type="dxa"/>
          </w:tcPr>
          <w:p>
            <w:pPr>
              <w:pStyle w:val="11"/>
              <w:spacing w:before="76" w:line="300" w:lineRule="auto"/>
              <w:ind w:left="111" w:right="91"/>
              <w:jc w:val="both"/>
              <w:rPr>
                <w:sz w:val="20"/>
                <w:lang w:eastAsia="zh-CN"/>
              </w:rPr>
            </w:pPr>
            <w:r>
              <w:rPr>
                <w:color w:val="231F20"/>
                <w:sz w:val="20"/>
                <w:lang w:eastAsia="zh-CN"/>
              </w:rPr>
              <w:t>本主义生产关系的形成与发展，揭示社会化大生产与生产资料资本主义私有制之间的矛盾。可评析当代资本主义的发展困境，明确社会主义终将代替资本主义的历史趋势。</w:t>
            </w:r>
          </w:p>
          <w:p>
            <w:pPr>
              <w:pStyle w:val="11"/>
              <w:numPr>
                <w:ilvl w:val="0"/>
                <w:numId w:val="8"/>
              </w:numPr>
              <w:tabs>
                <w:tab w:val="left" w:pos="781"/>
              </w:tabs>
              <w:spacing w:line="300" w:lineRule="auto"/>
              <w:ind w:right="91" w:firstLine="400"/>
              <w:jc w:val="both"/>
              <w:rPr>
                <w:sz w:val="20"/>
                <w:lang w:eastAsia="zh-CN"/>
              </w:rPr>
            </w:pPr>
            <w:r>
              <w:rPr>
                <w:color w:val="231F20"/>
                <w:sz w:val="20"/>
                <w:lang w:eastAsia="zh-CN"/>
              </w:rPr>
              <w:t>以“科学社会主义为什么科学”为议题，探究科学社会主义的基本原则。可讲述空想社会主义</w:t>
            </w:r>
            <w:r>
              <w:rPr>
                <w:color w:val="231F20"/>
                <w:spacing w:val="3"/>
                <w:sz w:val="20"/>
                <w:lang w:eastAsia="zh-CN"/>
              </w:rPr>
              <w:t>代表人物的故事，理解空想社会主义产生的历史条件及其局限性。可讲述马克思、恩格斯从事科学研</w:t>
            </w:r>
            <w:r>
              <w:rPr>
                <w:color w:val="231F20"/>
                <w:spacing w:val="2"/>
                <w:sz w:val="20"/>
                <w:lang w:eastAsia="zh-CN"/>
              </w:rPr>
              <w:t>究和革命活动的故事，解释科学社会主义诞生的时代背景，明确唯物史观和剩余价值学说是科学社会</w:t>
            </w:r>
            <w:r>
              <w:rPr>
                <w:color w:val="231F20"/>
                <w:sz w:val="20"/>
                <w:lang w:eastAsia="zh-CN"/>
              </w:rPr>
              <w:t>主义的理论基石。可朗读《共产党宣言》的名言名</w:t>
            </w:r>
            <w:r>
              <w:rPr>
                <w:color w:val="231F20"/>
                <w:spacing w:val="2"/>
                <w:sz w:val="20"/>
                <w:lang w:eastAsia="zh-CN"/>
              </w:rPr>
              <w:t>句，分享对科学社会主义理论的感悟，表达对共产</w:t>
            </w:r>
            <w:r>
              <w:rPr>
                <w:color w:val="231F20"/>
                <w:sz w:val="20"/>
                <w:lang w:eastAsia="zh-CN"/>
              </w:rPr>
              <w:t>主义社会的憧憬。可查阅十月革命的相关资料，讨论科学社会主义从理论到实践的发展。</w:t>
            </w:r>
          </w:p>
          <w:p>
            <w:pPr>
              <w:pStyle w:val="11"/>
              <w:numPr>
                <w:ilvl w:val="0"/>
                <w:numId w:val="8"/>
              </w:numPr>
              <w:tabs>
                <w:tab w:val="left" w:pos="791"/>
              </w:tabs>
              <w:spacing w:line="300" w:lineRule="auto"/>
              <w:ind w:firstLine="407"/>
              <w:rPr>
                <w:sz w:val="20"/>
                <w:lang w:eastAsia="zh-CN"/>
              </w:rPr>
            </w:pPr>
            <w:r>
              <w:rPr>
                <w:color w:val="231F20"/>
                <w:spacing w:val="-3"/>
                <w:sz w:val="20"/>
                <w:lang w:eastAsia="zh-CN"/>
              </w:rPr>
              <w:t>以“不同国家、地区的历史各具特色是否有</w:t>
            </w:r>
            <w:r>
              <w:rPr>
                <w:color w:val="231F20"/>
                <w:spacing w:val="4"/>
                <w:sz w:val="20"/>
                <w:lang w:eastAsia="zh-CN"/>
              </w:rPr>
              <w:t>悖社会发展的一般过程”为议题，探究历史进程的</w:t>
            </w:r>
            <w:r>
              <w:rPr>
                <w:color w:val="231F20"/>
                <w:spacing w:val="3"/>
                <w:sz w:val="20"/>
                <w:lang w:eastAsia="zh-CN"/>
              </w:rPr>
              <w:t>统一性和多样性。可列举不同发展道路的表现，如</w:t>
            </w:r>
            <w:r>
              <w:rPr>
                <w:color w:val="231F20"/>
                <w:sz w:val="20"/>
                <w:lang w:eastAsia="zh-CN"/>
              </w:rPr>
              <w:t>社会制度的形式、社会变革的方式、发展程度的差</w:t>
            </w:r>
            <w:r>
              <w:rPr>
                <w:color w:val="231F20"/>
                <w:spacing w:val="-3"/>
                <w:sz w:val="20"/>
                <w:lang w:eastAsia="zh-CN"/>
              </w:rPr>
              <w:t>距、发展阶段的跨越等，分析地理环境、文化传统、</w:t>
            </w:r>
            <w:r>
              <w:rPr>
                <w:color w:val="231F20"/>
                <w:spacing w:val="4"/>
                <w:sz w:val="20"/>
                <w:lang w:eastAsia="zh-CN"/>
              </w:rPr>
              <w:t>外部影响等因素对发展道路选择的影响。可列举事</w:t>
            </w:r>
            <w:r>
              <w:rPr>
                <w:color w:val="231F20"/>
                <w:spacing w:val="-1"/>
                <w:sz w:val="20"/>
                <w:lang w:eastAsia="zh-CN"/>
              </w:rPr>
              <w:t>实，表明人类社会发展的一般过程是由各国、各地</w:t>
            </w:r>
          </w:p>
          <w:p>
            <w:pPr>
              <w:pStyle w:val="11"/>
              <w:spacing w:line="254" w:lineRule="exact"/>
              <w:ind w:left="111"/>
              <w:jc w:val="both"/>
              <w:rPr>
                <w:sz w:val="20"/>
                <w:lang w:eastAsia="zh-CN"/>
              </w:rPr>
            </w:pPr>
            <w:r>
              <w:rPr>
                <w:color w:val="231F20"/>
                <w:sz w:val="20"/>
                <w:lang w:eastAsia="zh-CN"/>
              </w:rPr>
              <w:t>区、各民族历史的多样性反映出来的。</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7200" w:type="dxa"/>
            <w:gridSpan w:val="2"/>
          </w:tcPr>
          <w:p>
            <w:pPr>
              <w:pStyle w:val="11"/>
              <w:spacing w:before="78"/>
              <w:ind w:left="2073"/>
              <w:rPr>
                <w:sz w:val="20"/>
                <w:lang w:eastAsia="zh-CN"/>
              </w:rPr>
            </w:pPr>
            <w:r>
              <w:rPr>
                <w:rFonts w:ascii="Times New Roman" w:eastAsia="Times New Roman"/>
                <w:color w:val="231F20"/>
                <w:sz w:val="20"/>
                <w:lang w:eastAsia="zh-CN"/>
              </w:rPr>
              <w:t xml:space="preserve">2. </w:t>
            </w:r>
            <w:r>
              <w:rPr>
                <w:color w:val="231F20"/>
                <w:sz w:val="20"/>
                <w:lang w:eastAsia="zh-CN"/>
              </w:rPr>
              <w:t>中国特色社会主义的开创与发展</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3291" w:hRule="atLeast"/>
        </w:trPr>
        <w:tc>
          <w:tcPr>
            <w:tcW w:w="2466" w:type="dxa"/>
          </w:tcPr>
          <w:p>
            <w:pPr>
              <w:pStyle w:val="11"/>
              <w:spacing w:before="6"/>
              <w:rPr>
                <w:sz w:val="18"/>
                <w:lang w:eastAsia="zh-CN"/>
              </w:rPr>
            </w:pPr>
          </w:p>
          <w:p>
            <w:pPr>
              <w:pStyle w:val="11"/>
              <w:numPr>
                <w:ilvl w:val="1"/>
                <w:numId w:val="9"/>
              </w:numPr>
              <w:tabs>
                <w:tab w:val="left" w:pos="875"/>
              </w:tabs>
              <w:spacing w:line="300" w:lineRule="auto"/>
              <w:ind w:right="84" w:firstLine="400"/>
              <w:jc w:val="both"/>
              <w:rPr>
                <w:sz w:val="20"/>
                <w:lang w:eastAsia="zh-CN"/>
              </w:rPr>
            </w:pPr>
            <w:r>
              <w:rPr>
                <w:color w:val="231F20"/>
                <w:spacing w:val="12"/>
                <w:sz w:val="20"/>
                <w:lang w:eastAsia="zh-CN"/>
              </w:rPr>
              <w:t>阐述新民主主义</w:t>
            </w:r>
            <w:r>
              <w:rPr>
                <w:color w:val="231F20"/>
                <w:spacing w:val="3"/>
                <w:sz w:val="20"/>
                <w:lang w:eastAsia="zh-CN"/>
              </w:rPr>
              <w:t>革命的性质和特点，理解新中国确立社会主义制度</w:t>
            </w:r>
            <w:r>
              <w:rPr>
                <w:color w:val="231F20"/>
                <w:sz w:val="20"/>
                <w:lang w:eastAsia="zh-CN"/>
              </w:rPr>
              <w:t>的历史必然性。</w:t>
            </w:r>
          </w:p>
          <w:p>
            <w:pPr>
              <w:pStyle w:val="11"/>
              <w:numPr>
                <w:ilvl w:val="1"/>
                <w:numId w:val="9"/>
              </w:numPr>
              <w:tabs>
                <w:tab w:val="left" w:pos="875"/>
              </w:tabs>
              <w:spacing w:line="300" w:lineRule="auto"/>
              <w:ind w:right="63" w:firstLine="400"/>
              <w:jc w:val="both"/>
              <w:rPr>
                <w:sz w:val="20"/>
                <w:lang w:eastAsia="zh-CN"/>
              </w:rPr>
            </w:pPr>
            <w:r>
              <w:rPr>
                <w:color w:val="231F20"/>
                <w:spacing w:val="12"/>
                <w:sz w:val="20"/>
                <w:lang w:eastAsia="zh-CN"/>
              </w:rPr>
              <w:t>阐明中国特色社</w:t>
            </w:r>
            <w:r>
              <w:rPr>
                <w:color w:val="231F20"/>
                <w:spacing w:val="24"/>
                <w:sz w:val="20"/>
                <w:lang w:eastAsia="zh-CN"/>
              </w:rPr>
              <w:t>会主义道路、理论、制</w:t>
            </w:r>
            <w:r>
              <w:rPr>
                <w:color w:val="231F20"/>
                <w:spacing w:val="2"/>
                <w:sz w:val="20"/>
                <w:lang w:eastAsia="zh-CN"/>
              </w:rPr>
              <w:t>度、文化是党和人民长期奋斗、创造、积累的根本</w:t>
            </w:r>
            <w:r>
              <w:rPr>
                <w:color w:val="231F20"/>
                <w:sz w:val="20"/>
                <w:lang w:eastAsia="zh-CN"/>
              </w:rPr>
              <w:t>成就。</w:t>
            </w:r>
          </w:p>
        </w:tc>
        <w:tc>
          <w:tcPr>
            <w:tcW w:w="4734" w:type="dxa"/>
          </w:tcPr>
          <w:p>
            <w:pPr>
              <w:pStyle w:val="11"/>
              <w:numPr>
                <w:ilvl w:val="0"/>
                <w:numId w:val="10"/>
              </w:numPr>
              <w:tabs>
                <w:tab w:val="left" w:pos="783"/>
              </w:tabs>
              <w:spacing w:before="13" w:line="320" w:lineRule="atLeast"/>
              <w:ind w:right="1" w:firstLine="403"/>
              <w:rPr>
                <w:sz w:val="20"/>
                <w:lang w:eastAsia="zh-CN"/>
              </w:rPr>
            </w:pPr>
            <w:r>
              <w:rPr>
                <w:color w:val="231F20"/>
                <w:sz w:val="20"/>
                <w:lang w:eastAsia="zh-CN"/>
              </w:rPr>
              <w:t>以“社会主义为什么是近代中国历史发展的</w:t>
            </w:r>
            <w:r>
              <w:rPr>
                <w:color w:val="231F20"/>
                <w:spacing w:val="13"/>
                <w:sz w:val="20"/>
                <w:lang w:eastAsia="zh-CN"/>
              </w:rPr>
              <w:t>必然”为议题，探究只有社会主义才能救中国的</w:t>
            </w:r>
            <w:r>
              <w:rPr>
                <w:color w:val="231F20"/>
                <w:spacing w:val="14"/>
                <w:sz w:val="20"/>
                <w:lang w:eastAsia="zh-CN"/>
              </w:rPr>
              <w:t>道理。可列举基本事实，反映近代中国探索复兴</w:t>
            </w:r>
            <w:r>
              <w:rPr>
                <w:color w:val="231F20"/>
                <w:spacing w:val="6"/>
                <w:sz w:val="20"/>
                <w:lang w:eastAsia="zh-CN"/>
              </w:rPr>
              <w:t xml:space="preserve">之路的悲怆历程，分析多种尝试终归失败的原因， </w:t>
            </w:r>
            <w:r>
              <w:rPr>
                <w:color w:val="231F20"/>
                <w:spacing w:val="4"/>
                <w:sz w:val="20"/>
                <w:lang w:eastAsia="zh-CN"/>
              </w:rPr>
              <w:t>证实只有经过新民主主义革命建立人民政权，才能</w:t>
            </w:r>
            <w:r>
              <w:rPr>
                <w:color w:val="231F20"/>
                <w:spacing w:val="3"/>
                <w:sz w:val="20"/>
                <w:lang w:eastAsia="zh-CN"/>
              </w:rPr>
              <w:t>确立社会主义制度，实现中国历史上最为广泛而深</w:t>
            </w:r>
            <w:r>
              <w:rPr>
                <w:color w:val="231F20"/>
                <w:spacing w:val="2"/>
                <w:sz w:val="20"/>
                <w:lang w:eastAsia="zh-CN"/>
              </w:rPr>
              <w:t>刻的社会变革，为当代中国一切发展进步奠定根本</w:t>
            </w:r>
            <w:r>
              <w:rPr>
                <w:color w:val="231F20"/>
                <w:spacing w:val="1"/>
                <w:sz w:val="20"/>
                <w:lang w:eastAsia="zh-CN"/>
              </w:rPr>
              <w:t>政治前提和制度基础。可基于我国社会主义政治制</w:t>
            </w:r>
            <w:r>
              <w:rPr>
                <w:color w:val="231F20"/>
                <w:spacing w:val="2"/>
                <w:sz w:val="20"/>
                <w:lang w:eastAsia="zh-CN"/>
              </w:rPr>
              <w:t>度、经济制度的特色，讨论社会主义初级阶段的基</w:t>
            </w:r>
            <w:r>
              <w:rPr>
                <w:color w:val="231F20"/>
                <w:sz w:val="20"/>
                <w:lang w:eastAsia="zh-CN"/>
              </w:rPr>
              <w:t>本国情。</w:t>
            </w:r>
          </w:p>
        </w:tc>
      </w:tr>
    </w:tbl>
    <w:p>
      <w:pPr>
        <w:spacing w:line="320" w:lineRule="atLeast"/>
        <w:rPr>
          <w:sz w:val="20"/>
          <w:lang w:eastAsia="zh-CN"/>
        </w:rPr>
        <w:sectPr>
          <w:headerReference r:id="rId30" w:type="default"/>
          <w:footerReference r:id="rId32" w:type="default"/>
          <w:headerReference r:id="rId31" w:type="even"/>
          <w:footerReference r:id="rId33" w:type="even"/>
          <w:pgSz w:w="10780" w:h="15090"/>
          <w:pgMar w:top="1260" w:right="1460" w:bottom="1400" w:left="1480" w:header="989" w:footer="1217" w:gutter="0"/>
          <w:pgNumType w:start="12"/>
          <w:cols w:space="720" w:num="1"/>
        </w:sectPr>
      </w:pPr>
    </w:p>
    <w:p>
      <w:pPr>
        <w:pStyle w:val="4"/>
        <w:spacing w:before="5"/>
        <w:rPr>
          <w:sz w:val="29"/>
          <w:lang w:eastAsia="zh-CN"/>
        </w:rPr>
      </w:pPr>
    </w:p>
    <w:p>
      <w:pPr>
        <w:spacing w:before="79"/>
        <w:ind w:right="618"/>
        <w:jc w:val="right"/>
        <w:rPr>
          <w:sz w:val="20"/>
        </w:rPr>
      </w:pPr>
      <w:r>
        <w:rPr>
          <w:color w:val="231F20"/>
          <w:sz w:val="20"/>
        </w:rPr>
        <w:t>续表</w:t>
      </w:r>
    </w:p>
    <w:p>
      <w:pPr>
        <w:pStyle w:val="4"/>
        <w:spacing w:before="6"/>
        <w:rPr>
          <w:sz w:val="5"/>
        </w:rPr>
      </w:pPr>
    </w:p>
    <w:tbl>
      <w:tblPr>
        <w:tblStyle w:val="9"/>
        <w:tblW w:w="0" w:type="auto"/>
        <w:tblInd w:w="40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466"/>
        <w:gridCol w:w="4734"/>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PrEx>
        <w:trPr>
          <w:trHeight w:val="411" w:hRule="atLeast"/>
        </w:trPr>
        <w:tc>
          <w:tcPr>
            <w:tcW w:w="2466" w:type="dxa"/>
          </w:tcPr>
          <w:p>
            <w:pPr>
              <w:pStyle w:val="11"/>
              <w:spacing w:before="76"/>
              <w:ind w:left="811" w:right="800"/>
              <w:jc w:val="center"/>
              <w:rPr>
                <w:sz w:val="20"/>
              </w:rPr>
            </w:pPr>
            <w:r>
              <w:rPr>
                <w:color w:val="231F20"/>
                <w:sz w:val="20"/>
              </w:rPr>
              <w:t>内容要求</w:t>
            </w:r>
          </w:p>
        </w:tc>
        <w:tc>
          <w:tcPr>
            <w:tcW w:w="4734" w:type="dxa"/>
          </w:tcPr>
          <w:p>
            <w:pPr>
              <w:pStyle w:val="11"/>
              <w:spacing w:before="76"/>
              <w:ind w:left="1945" w:right="1934"/>
              <w:jc w:val="center"/>
              <w:rPr>
                <w:sz w:val="20"/>
              </w:rPr>
            </w:pPr>
            <w:r>
              <w:rPr>
                <w:color w:val="231F20"/>
                <w:sz w:val="20"/>
              </w:rPr>
              <w:t>教学提示</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PrEx>
        <w:trPr>
          <w:trHeight w:val="10971" w:hRule="atLeast"/>
        </w:trPr>
        <w:tc>
          <w:tcPr>
            <w:tcW w:w="2466" w:type="dxa"/>
          </w:tcPr>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spacing w:before="9"/>
              <w:rPr>
                <w:sz w:val="32"/>
              </w:rPr>
            </w:pPr>
          </w:p>
          <w:p>
            <w:pPr>
              <w:pStyle w:val="11"/>
              <w:numPr>
                <w:ilvl w:val="1"/>
                <w:numId w:val="11"/>
              </w:numPr>
              <w:tabs>
                <w:tab w:val="left" w:pos="875"/>
              </w:tabs>
              <w:spacing w:line="300" w:lineRule="auto"/>
              <w:ind w:right="71" w:firstLine="400"/>
              <w:jc w:val="both"/>
              <w:rPr>
                <w:sz w:val="20"/>
                <w:lang w:eastAsia="zh-CN"/>
              </w:rPr>
            </w:pPr>
            <w:r>
              <w:rPr>
                <w:color w:val="231F20"/>
                <w:spacing w:val="12"/>
                <w:sz w:val="20"/>
                <w:lang w:eastAsia="zh-CN"/>
              </w:rPr>
              <w:t>论证中国特色社</w:t>
            </w:r>
            <w:r>
              <w:rPr>
                <w:color w:val="231F20"/>
                <w:spacing w:val="4"/>
                <w:sz w:val="20"/>
                <w:lang w:eastAsia="zh-CN"/>
              </w:rPr>
              <w:t>会主义是当代中国发展的</w:t>
            </w:r>
            <w:r>
              <w:rPr>
                <w:color w:val="231F20"/>
                <w:spacing w:val="3"/>
                <w:sz w:val="20"/>
                <w:lang w:eastAsia="zh-CN"/>
              </w:rPr>
              <w:t>根本方向，坚定坚持和发</w:t>
            </w:r>
            <w:r>
              <w:rPr>
                <w:color w:val="231F20"/>
                <w:spacing w:val="24"/>
                <w:sz w:val="20"/>
                <w:lang w:eastAsia="zh-CN"/>
              </w:rPr>
              <w:t>展中国特色社会主义的</w:t>
            </w:r>
            <w:r>
              <w:rPr>
                <w:color w:val="231F20"/>
                <w:spacing w:val="2"/>
                <w:sz w:val="20"/>
                <w:lang w:eastAsia="zh-CN"/>
              </w:rPr>
              <w:t>自信。</w:t>
            </w:r>
          </w:p>
          <w:p>
            <w:pPr>
              <w:pStyle w:val="11"/>
              <w:numPr>
                <w:ilvl w:val="1"/>
                <w:numId w:val="11"/>
              </w:numPr>
              <w:tabs>
                <w:tab w:val="left" w:pos="875"/>
              </w:tabs>
              <w:spacing w:line="300" w:lineRule="auto"/>
              <w:ind w:right="71" w:firstLine="400"/>
              <w:jc w:val="both"/>
              <w:rPr>
                <w:sz w:val="20"/>
                <w:lang w:eastAsia="zh-CN"/>
              </w:rPr>
            </w:pPr>
            <w:r>
              <w:rPr>
                <w:color w:val="231F20"/>
                <w:spacing w:val="12"/>
                <w:sz w:val="20"/>
                <w:lang w:eastAsia="zh-CN"/>
              </w:rPr>
              <w:t>阐明中国特色社</w:t>
            </w:r>
            <w:r>
              <w:rPr>
                <w:color w:val="231F20"/>
                <w:spacing w:val="3"/>
                <w:sz w:val="20"/>
                <w:lang w:eastAsia="zh-CN"/>
              </w:rPr>
              <w:t>会主义进入新时代，我们比历史上任何时期都更接</w:t>
            </w:r>
            <w:r>
              <w:rPr>
                <w:color w:val="231F20"/>
                <w:spacing w:val="2"/>
                <w:sz w:val="20"/>
                <w:lang w:eastAsia="zh-CN"/>
              </w:rPr>
              <w:t>近、更有信心和能力实现</w:t>
            </w:r>
            <w:r>
              <w:rPr>
                <w:color w:val="231F20"/>
                <w:spacing w:val="24"/>
                <w:sz w:val="20"/>
                <w:lang w:eastAsia="zh-CN"/>
              </w:rPr>
              <w:t>中华民族伟大复兴的目</w:t>
            </w:r>
            <w:r>
              <w:rPr>
                <w:color w:val="231F20"/>
                <w:spacing w:val="2"/>
                <w:sz w:val="20"/>
                <w:lang w:eastAsia="zh-CN"/>
              </w:rPr>
              <w:t>标，明确把爱国情、强国志、报国行自觉融入坚持和发展中国特色社会主义事业、建设社会主义现代</w:t>
            </w:r>
            <w:r>
              <w:rPr>
                <w:color w:val="231F20"/>
                <w:spacing w:val="1"/>
                <w:sz w:val="20"/>
                <w:lang w:eastAsia="zh-CN"/>
              </w:rPr>
              <w:t>化强国、实现中华民族伟</w:t>
            </w:r>
            <w:r>
              <w:rPr>
                <w:color w:val="231F20"/>
                <w:sz w:val="20"/>
                <w:lang w:eastAsia="zh-CN"/>
              </w:rPr>
              <w:t>大复兴的奋斗之中。</w:t>
            </w:r>
          </w:p>
        </w:tc>
        <w:tc>
          <w:tcPr>
            <w:tcW w:w="4734" w:type="dxa"/>
          </w:tcPr>
          <w:p>
            <w:pPr>
              <w:pStyle w:val="11"/>
              <w:numPr>
                <w:ilvl w:val="0"/>
                <w:numId w:val="12"/>
              </w:numPr>
              <w:tabs>
                <w:tab w:val="left" w:pos="807"/>
              </w:tabs>
              <w:spacing w:before="76" w:line="300" w:lineRule="auto"/>
              <w:ind w:right="-15" w:firstLine="415"/>
              <w:rPr>
                <w:sz w:val="20"/>
                <w:lang w:eastAsia="zh-CN"/>
              </w:rPr>
            </w:pPr>
            <w:r>
              <w:rPr>
                <w:color w:val="231F20"/>
                <w:spacing w:val="9"/>
                <w:sz w:val="20"/>
                <w:lang w:eastAsia="zh-CN"/>
              </w:rPr>
              <w:t>以“中国为什么能”为议题，探究只有中</w:t>
            </w:r>
            <w:r>
              <w:rPr>
                <w:color w:val="231F20"/>
                <w:spacing w:val="4"/>
                <w:sz w:val="20"/>
                <w:lang w:eastAsia="zh-CN"/>
              </w:rPr>
              <w:t>国特色社会主义才能发展中国的道理。可讲述党的</w:t>
            </w:r>
            <w:r>
              <w:rPr>
                <w:color w:val="231F20"/>
                <w:spacing w:val="3"/>
                <w:sz w:val="20"/>
                <w:lang w:eastAsia="zh-CN"/>
              </w:rPr>
              <w:t>十一届三中全会实现历史性转折的意义，理解中国</w:t>
            </w:r>
            <w:r>
              <w:rPr>
                <w:color w:val="231F20"/>
                <w:spacing w:val="2"/>
                <w:sz w:val="20"/>
                <w:lang w:eastAsia="zh-CN"/>
              </w:rPr>
              <w:t>特色社会主义是党和人民在革命、建设时期付出各</w:t>
            </w:r>
            <w:r>
              <w:rPr>
                <w:color w:val="231F20"/>
                <w:sz w:val="20"/>
                <w:lang w:eastAsia="zh-CN"/>
              </w:rPr>
              <w:t xml:space="preserve">种代价，经过接力探索，在改革开放新时期开创的， </w:t>
            </w:r>
            <w:r>
              <w:rPr>
                <w:color w:val="231F20"/>
                <w:spacing w:val="4"/>
                <w:sz w:val="20"/>
                <w:lang w:eastAsia="zh-CN"/>
              </w:rPr>
              <w:t>开创中国特色社会主义从根本上改变了中国人民和中华民族的前途命运，不可逆转地开启了中华民族</w:t>
            </w:r>
            <w:r>
              <w:rPr>
                <w:color w:val="231F20"/>
                <w:sz w:val="20"/>
                <w:lang w:eastAsia="zh-CN"/>
              </w:rPr>
              <w:t>走向伟大复兴的征程。可结合载人航天、探月工程、</w:t>
            </w:r>
            <w:r>
              <w:rPr>
                <w:color w:val="231F20"/>
                <w:spacing w:val="2"/>
                <w:sz w:val="20"/>
                <w:lang w:eastAsia="zh-CN"/>
              </w:rPr>
              <w:t>北京奥运会、抗震救灾、防疫抗疫等，讨论改革开</w:t>
            </w:r>
            <w:r>
              <w:rPr>
                <w:color w:val="231F20"/>
                <w:spacing w:val="4"/>
                <w:sz w:val="20"/>
                <w:lang w:eastAsia="zh-CN"/>
              </w:rPr>
              <w:t>放以来中国发生的巨变和社会主要矛盾的变化，评</w:t>
            </w:r>
            <w:r>
              <w:rPr>
                <w:color w:val="231F20"/>
                <w:spacing w:val="3"/>
                <w:sz w:val="20"/>
                <w:lang w:eastAsia="zh-CN"/>
              </w:rPr>
              <w:t>述中国特色社会主义进入新时代，意味着近代以来</w:t>
            </w:r>
            <w:r>
              <w:rPr>
                <w:color w:val="231F20"/>
                <w:spacing w:val="2"/>
                <w:sz w:val="20"/>
                <w:lang w:eastAsia="zh-CN"/>
              </w:rPr>
              <w:t>久经磨难的中华民族迎来了从站起来、富起来到强</w:t>
            </w:r>
            <w:r>
              <w:rPr>
                <w:color w:val="231F20"/>
                <w:spacing w:val="1"/>
                <w:sz w:val="20"/>
                <w:lang w:eastAsia="zh-CN"/>
              </w:rPr>
              <w:t>起来的伟大飞跃，意味着科学社会主义在二十一世</w:t>
            </w:r>
            <w:r>
              <w:rPr>
                <w:color w:val="231F20"/>
                <w:sz w:val="20"/>
                <w:lang w:eastAsia="zh-CN"/>
              </w:rPr>
              <w:t>纪的中国焕发出强大生机活力；评述中国特色社会主义道路、理论、制度、文化不断发展，拓展了发</w:t>
            </w:r>
            <w:r>
              <w:rPr>
                <w:color w:val="231F20"/>
                <w:spacing w:val="4"/>
                <w:sz w:val="20"/>
                <w:lang w:eastAsia="zh-CN"/>
              </w:rPr>
              <w:t>展中国家走向现代化的途径，给世界上那些既希望</w:t>
            </w:r>
            <w:r>
              <w:rPr>
                <w:color w:val="231F20"/>
                <w:spacing w:val="3"/>
                <w:sz w:val="20"/>
                <w:lang w:eastAsia="zh-CN"/>
              </w:rPr>
              <w:t>加快发展又希望保持自身独立性的国家和民族提供</w:t>
            </w:r>
            <w:r>
              <w:rPr>
                <w:color w:val="231F20"/>
                <w:spacing w:val="4"/>
                <w:sz w:val="20"/>
                <w:lang w:eastAsia="zh-CN"/>
              </w:rPr>
              <w:t>了全新选择，为解决人类问题贡献了中国智慧和中</w:t>
            </w:r>
            <w:r>
              <w:rPr>
                <w:color w:val="231F20"/>
                <w:sz w:val="20"/>
                <w:lang w:eastAsia="zh-CN"/>
              </w:rPr>
              <w:t>国方案。</w:t>
            </w:r>
          </w:p>
          <w:p>
            <w:pPr>
              <w:pStyle w:val="11"/>
              <w:numPr>
                <w:ilvl w:val="0"/>
                <w:numId w:val="12"/>
              </w:numPr>
              <w:tabs>
                <w:tab w:val="left" w:pos="807"/>
              </w:tabs>
              <w:spacing w:line="300" w:lineRule="auto"/>
              <w:ind w:firstLine="415"/>
              <w:rPr>
                <w:sz w:val="20"/>
                <w:lang w:eastAsia="zh-CN"/>
              </w:rPr>
            </w:pPr>
            <w:r>
              <w:rPr>
                <w:color w:val="231F20"/>
                <w:spacing w:val="9"/>
                <w:sz w:val="20"/>
                <w:lang w:eastAsia="zh-CN"/>
              </w:rPr>
              <w:t>以“为什么要一脉相承、与时俱进”为议</w:t>
            </w:r>
            <w:r>
              <w:rPr>
                <w:color w:val="231F20"/>
                <w:spacing w:val="2"/>
                <w:sz w:val="20"/>
                <w:lang w:eastAsia="zh-CN"/>
              </w:rPr>
              <w:t>题，探究如何站在新的历史起点上，夺取新时代中</w:t>
            </w:r>
            <w:r>
              <w:rPr>
                <w:color w:val="231F20"/>
                <w:spacing w:val="1"/>
                <w:sz w:val="20"/>
                <w:lang w:eastAsia="zh-CN"/>
              </w:rPr>
              <w:t>国特色社会主义伟大胜利，实现中华民族伟大复兴</w:t>
            </w:r>
            <w:r>
              <w:rPr>
                <w:color w:val="231F20"/>
                <w:sz w:val="20"/>
                <w:lang w:eastAsia="zh-CN"/>
              </w:rPr>
              <w:t>的中国梦。可结合马克思主义与中国实际和时代特</w:t>
            </w:r>
            <w:r>
              <w:rPr>
                <w:color w:val="231F20"/>
                <w:spacing w:val="-8"/>
                <w:sz w:val="20"/>
                <w:lang w:eastAsia="zh-CN"/>
              </w:rPr>
              <w:t>征相结合的历史经验，说明习近平新时代中国特色社</w:t>
            </w:r>
            <w:r>
              <w:rPr>
                <w:color w:val="231F20"/>
                <w:spacing w:val="5"/>
                <w:sz w:val="20"/>
                <w:lang w:eastAsia="zh-CN"/>
              </w:rPr>
              <w:t>会主义思想，是对马克思列宁主义、毛泽东思想、</w:t>
            </w:r>
            <w:r>
              <w:rPr>
                <w:color w:val="231F20"/>
                <w:spacing w:val="-11"/>
                <w:sz w:val="20"/>
                <w:lang w:eastAsia="zh-CN"/>
              </w:rPr>
              <w:t>邓小平理论、“三个代表”重要思想、科学发展观的</w:t>
            </w:r>
            <w:r>
              <w:rPr>
                <w:color w:val="231F20"/>
                <w:spacing w:val="3"/>
                <w:sz w:val="20"/>
                <w:lang w:eastAsia="zh-CN"/>
              </w:rPr>
              <w:t>继承和发展，是马克思主义中国化最新成果，是中</w:t>
            </w:r>
            <w:r>
              <w:rPr>
                <w:color w:val="231F20"/>
                <w:spacing w:val="2"/>
                <w:sz w:val="20"/>
                <w:lang w:eastAsia="zh-CN"/>
              </w:rPr>
              <w:t>国特色社会主义理论体系的重要组成部分，是全党</w:t>
            </w:r>
            <w:r>
              <w:rPr>
                <w:color w:val="231F20"/>
                <w:spacing w:val="1"/>
                <w:sz w:val="20"/>
                <w:lang w:eastAsia="zh-CN"/>
              </w:rPr>
              <w:t>全国人民为实现中华民族伟大复兴而奋斗的行动指</w:t>
            </w:r>
            <w:r>
              <w:rPr>
                <w:color w:val="231F20"/>
                <w:spacing w:val="2"/>
                <w:sz w:val="20"/>
                <w:lang w:eastAsia="zh-CN"/>
              </w:rPr>
              <w:t>南，必须长期坚持并不断发展。可展望新时代建设</w:t>
            </w:r>
            <w:r>
              <w:rPr>
                <w:color w:val="231F20"/>
                <w:spacing w:val="1"/>
                <w:sz w:val="20"/>
                <w:lang w:eastAsia="zh-CN"/>
              </w:rPr>
              <w:t>社会主义现代化强国的奋斗目标，讨论决胜全面建</w:t>
            </w:r>
            <w:r>
              <w:rPr>
                <w:color w:val="231F20"/>
                <w:sz w:val="20"/>
                <w:lang w:eastAsia="zh-CN"/>
              </w:rPr>
              <w:t>成小康社会、全面建设社会主义现代化国家新征程的机遇与挑战，坚定坚持和发展中国特色社会主义</w:t>
            </w:r>
          </w:p>
          <w:p>
            <w:pPr>
              <w:pStyle w:val="11"/>
              <w:spacing w:line="252" w:lineRule="exact"/>
              <w:ind w:left="111"/>
              <w:rPr>
                <w:sz w:val="20"/>
              </w:rPr>
            </w:pPr>
            <w:r>
              <w:rPr>
                <w:color w:val="231F20"/>
                <w:sz w:val="20"/>
              </w:rPr>
              <w:t>的信心。</w:t>
            </w:r>
          </w:p>
        </w:tc>
      </w:tr>
    </w:tbl>
    <w:p>
      <w:pPr>
        <w:spacing w:line="252" w:lineRule="exact"/>
        <w:rPr>
          <w:sz w:val="20"/>
        </w:rPr>
        <w:sectPr>
          <w:pgSz w:w="10780" w:h="15090"/>
          <w:pgMar w:top="1260" w:right="1460" w:bottom="1400" w:left="1480" w:header="1029" w:footer="1217" w:gutter="0"/>
          <w:cols w:space="720" w:num="1"/>
        </w:sectPr>
      </w:pPr>
    </w:p>
    <w:p>
      <w:pPr>
        <w:pStyle w:val="4"/>
        <w:rPr>
          <w:sz w:val="20"/>
        </w:rPr>
      </w:pPr>
    </w:p>
    <w:p>
      <w:pPr>
        <w:pStyle w:val="4"/>
        <w:spacing w:before="204"/>
        <w:ind w:left="580"/>
      </w:pPr>
      <w:r>
        <w:rPr>
          <w:color w:val="231F20"/>
        </w:rPr>
        <w:t>【学业要求】</w:t>
      </w:r>
    </w:p>
    <w:p>
      <w:pPr>
        <w:pStyle w:val="4"/>
        <w:spacing w:before="111" w:line="328" w:lineRule="auto"/>
        <w:ind w:left="220" w:right="400" w:firstLine="480"/>
        <w:jc w:val="both"/>
        <w:rPr>
          <w:lang w:eastAsia="zh-CN"/>
        </w:rPr>
      </w:pPr>
      <w:r>
        <w:rPr>
          <w:color w:val="231F20"/>
          <w:lang w:eastAsia="zh-CN"/>
        </w:rPr>
        <w:t>通过本模块的学习，学生能够结合社会实践活动，了解人类社会发展的一般过程和基本规律；确信社会主义终将代替资本主义是不可抗拒的历史趋势；懂得中国特色社会主义是科学社会主义的成功实践，是中国近代历史发展的必然选择；理解坚持和发展中国特色社会主义，是实现中华民族伟大复兴中国梦的必由之路；展现中国特色社会主义道路自信、理论自信、制度自信、文化自信；坚定中国特色社会主义共同理想，树立共产主义远大理想。</w:t>
      </w:r>
    </w:p>
    <w:p>
      <w:pPr>
        <w:pStyle w:val="4"/>
        <w:rPr>
          <w:sz w:val="20"/>
          <w:lang w:eastAsia="zh-CN"/>
        </w:rPr>
      </w:pPr>
    </w:p>
    <w:p>
      <w:pPr>
        <w:pStyle w:val="4"/>
        <w:rPr>
          <w:sz w:val="20"/>
          <w:lang w:eastAsia="zh-CN"/>
        </w:rPr>
      </w:pPr>
    </w:p>
    <w:p>
      <w:pPr>
        <w:pStyle w:val="4"/>
        <w:rPr>
          <w:sz w:val="12"/>
          <w:lang w:eastAsia="zh-CN"/>
        </w:rPr>
      </w:pPr>
      <w:r>
        <mc:AlternateContent>
          <mc:Choice Requires="wpg">
            <w:drawing>
              <wp:anchor distT="0" distB="0" distL="0" distR="0" simplePos="0" relativeHeight="251660288" behindDoc="1" locked="0" layoutInCell="1" allowOverlap="1">
                <wp:simplePos x="0" y="0"/>
                <wp:positionH relativeFrom="page">
                  <wp:posOffset>1086485</wp:posOffset>
                </wp:positionH>
                <wp:positionV relativeFrom="paragraph">
                  <wp:posOffset>122555</wp:posOffset>
                </wp:positionV>
                <wp:extent cx="4559300" cy="241935"/>
                <wp:effectExtent l="0" t="3175" r="106890185" b="4509770"/>
                <wp:wrapTopAndBottom/>
                <wp:docPr id="18" name="1049"/>
                <wp:cNvGraphicFramePr/>
                <a:graphic xmlns:a="http://schemas.openxmlformats.org/drawingml/2006/main">
                  <a:graphicData uri="http://schemas.microsoft.com/office/word/2010/wordprocessingGroup">
                    <wpg:wgp>
                      <wpg:cNvGrpSpPr/>
                      <wpg:grpSpPr>
                        <a:xfrm>
                          <a:off x="0" y="0"/>
                          <a:ext cx="4559300" cy="241935"/>
                          <a:chOff x="1711" y="193"/>
                          <a:chExt cx="7180" cy="381"/>
                        </a:xfrm>
                      </wpg:grpSpPr>
                      <wps:wsp>
                        <wps:cNvPr id="12" name="1050"/>
                        <wps:cNvCnPr/>
                        <wps:spPr>
                          <a:xfrm>
                            <a:off x="35420" y="7660"/>
                            <a:ext cx="141800" cy="0"/>
                          </a:xfrm>
                          <a:prstGeom prst="line">
                            <a:avLst/>
                          </a:prstGeom>
                          <a:ln w="12700" cap="flat" cmpd="sng">
                            <a:solidFill>
                              <a:srgbClr val="231F20"/>
                            </a:solidFill>
                            <a:prstDash val="dot"/>
                            <a:headEnd type="none" w="med" len="med"/>
                            <a:tailEnd type="none" w="med" len="med"/>
                          </a:ln>
                        </wps:spPr>
                        <wps:bodyPr upright="1"/>
                      </wps:wsp>
                      <wps:wsp>
                        <wps:cNvPr id="13" name="1051"/>
                        <wps:cNvCnPr/>
                        <wps:spPr>
                          <a:xfrm>
                            <a:off x="34220" y="7660"/>
                            <a:ext cx="0" cy="0"/>
                          </a:xfrm>
                          <a:prstGeom prst="line">
                            <a:avLst/>
                          </a:prstGeom>
                          <a:ln w="12700" cap="flat" cmpd="sng">
                            <a:solidFill>
                              <a:srgbClr val="231F20"/>
                            </a:solidFill>
                            <a:prstDash val="solid"/>
                            <a:headEnd type="none" w="med" len="med"/>
                            <a:tailEnd type="none" w="med" len="med"/>
                          </a:ln>
                        </wps:spPr>
                        <wps:bodyPr upright="1"/>
                      </wps:wsp>
                      <wps:wsp>
                        <wps:cNvPr id="14" name="1052"/>
                        <wps:cNvCnPr/>
                        <wps:spPr>
                          <a:xfrm>
                            <a:off x="177820" y="7660"/>
                            <a:ext cx="0" cy="0"/>
                          </a:xfrm>
                          <a:prstGeom prst="line">
                            <a:avLst/>
                          </a:prstGeom>
                          <a:ln w="12700" cap="flat" cmpd="sng">
                            <a:solidFill>
                              <a:srgbClr val="231F20"/>
                            </a:solidFill>
                            <a:prstDash val="solid"/>
                            <a:headEnd type="none" w="med" len="med"/>
                            <a:tailEnd type="none" w="med" len="med"/>
                          </a:ln>
                        </wps:spPr>
                        <wps:bodyPr upright="1"/>
                      </wps:wsp>
                      <wps:wsp>
                        <wps:cNvPr id="15" name="1053"/>
                        <wps:cNvSpPr/>
                        <wps:spPr>
                          <a:xfrm>
                            <a:off x="2202" y="195"/>
                            <a:ext cx="2581" cy="376"/>
                          </a:xfrm>
                          <a:custGeom>
                            <a:avLst/>
                            <a:gdLst>
                              <a:gd name="txL" fmla="*/ 2202 w 2581"/>
                              <a:gd name="txT" fmla="*/ 196 h 376"/>
                              <a:gd name="txR" fmla="*/ 4783 w 2581"/>
                              <a:gd name="txB" fmla="*/ 572 h 376"/>
                            </a:gdLst>
                            <a:ahLst/>
                            <a:cxnLst/>
                            <a:rect l="txL" t="txT" r="txR" b="txB"/>
                            <a:pathLst>
                              <a:path w="2581" h="376">
                                <a:moveTo>
                                  <a:pt x="2408" y="0"/>
                                </a:moveTo>
                                <a:lnTo>
                                  <a:pt x="173" y="0"/>
                                </a:lnTo>
                                <a:lnTo>
                                  <a:pt x="73" y="2"/>
                                </a:lnTo>
                                <a:lnTo>
                                  <a:pt x="22" y="20"/>
                                </a:lnTo>
                                <a:lnTo>
                                  <a:pt x="3" y="67"/>
                                </a:lnTo>
                                <a:lnTo>
                                  <a:pt x="0" y="160"/>
                                </a:lnTo>
                                <a:lnTo>
                                  <a:pt x="0" y="215"/>
                                </a:lnTo>
                                <a:lnTo>
                                  <a:pt x="3" y="307"/>
                                </a:lnTo>
                                <a:lnTo>
                                  <a:pt x="22" y="355"/>
                                </a:lnTo>
                                <a:lnTo>
                                  <a:pt x="73" y="372"/>
                                </a:lnTo>
                                <a:lnTo>
                                  <a:pt x="173" y="375"/>
                                </a:lnTo>
                                <a:lnTo>
                                  <a:pt x="2408" y="375"/>
                                </a:lnTo>
                                <a:lnTo>
                                  <a:pt x="2508" y="372"/>
                                </a:lnTo>
                                <a:lnTo>
                                  <a:pt x="2559" y="355"/>
                                </a:lnTo>
                                <a:lnTo>
                                  <a:pt x="2578" y="307"/>
                                </a:lnTo>
                                <a:lnTo>
                                  <a:pt x="2580" y="215"/>
                                </a:lnTo>
                                <a:lnTo>
                                  <a:pt x="2580" y="160"/>
                                </a:lnTo>
                                <a:lnTo>
                                  <a:pt x="2578" y="67"/>
                                </a:lnTo>
                                <a:lnTo>
                                  <a:pt x="2559" y="20"/>
                                </a:lnTo>
                                <a:lnTo>
                                  <a:pt x="2508" y="2"/>
                                </a:lnTo>
                                <a:lnTo>
                                  <a:pt x="2408" y="0"/>
                                </a:lnTo>
                                <a:close/>
                              </a:path>
                            </a:pathLst>
                          </a:custGeom>
                          <a:solidFill>
                            <a:srgbClr val="E6E7E8"/>
                          </a:solidFill>
                          <a:ln>
                            <a:noFill/>
                          </a:ln>
                        </wps:spPr>
                        <wps:bodyPr upright="1"/>
                      </wps:wsp>
                      <wps:wsp>
                        <wps:cNvPr id="16" name="1054"/>
                        <wps:cNvSpPr/>
                        <wps:spPr>
                          <a:xfrm>
                            <a:off x="2202" y="195"/>
                            <a:ext cx="2581" cy="376"/>
                          </a:xfrm>
                          <a:custGeom>
                            <a:avLst/>
                            <a:gdLst>
                              <a:gd name="txL" fmla="*/ 2202 w 2581"/>
                              <a:gd name="txT" fmla="*/ 196 h 376"/>
                              <a:gd name="txR" fmla="*/ 4783 w 2581"/>
                              <a:gd name="txB" fmla="*/ 572 h 376"/>
                            </a:gdLst>
                            <a:ahLst/>
                            <a:cxnLst/>
                            <a:rect l="txL" t="txT" r="txR" b="txB"/>
                            <a:pathLst>
                              <a:path w="2581" h="376">
                                <a:moveTo>
                                  <a:pt x="173" y="0"/>
                                </a:moveTo>
                                <a:lnTo>
                                  <a:pt x="73" y="2"/>
                                </a:lnTo>
                                <a:lnTo>
                                  <a:pt x="22" y="20"/>
                                </a:lnTo>
                                <a:lnTo>
                                  <a:pt x="3" y="67"/>
                                </a:lnTo>
                                <a:lnTo>
                                  <a:pt x="0" y="160"/>
                                </a:lnTo>
                                <a:lnTo>
                                  <a:pt x="0" y="215"/>
                                </a:lnTo>
                                <a:lnTo>
                                  <a:pt x="3" y="307"/>
                                </a:lnTo>
                                <a:lnTo>
                                  <a:pt x="22" y="355"/>
                                </a:lnTo>
                                <a:lnTo>
                                  <a:pt x="73" y="372"/>
                                </a:lnTo>
                                <a:lnTo>
                                  <a:pt x="173" y="375"/>
                                </a:lnTo>
                                <a:lnTo>
                                  <a:pt x="2408" y="375"/>
                                </a:lnTo>
                                <a:lnTo>
                                  <a:pt x="2508" y="372"/>
                                </a:lnTo>
                                <a:lnTo>
                                  <a:pt x="2559" y="355"/>
                                </a:lnTo>
                                <a:lnTo>
                                  <a:pt x="2578" y="307"/>
                                </a:lnTo>
                                <a:lnTo>
                                  <a:pt x="2580" y="215"/>
                                </a:lnTo>
                                <a:lnTo>
                                  <a:pt x="2580" y="160"/>
                                </a:lnTo>
                                <a:lnTo>
                                  <a:pt x="2578" y="67"/>
                                </a:lnTo>
                                <a:lnTo>
                                  <a:pt x="2559" y="20"/>
                                </a:lnTo>
                                <a:lnTo>
                                  <a:pt x="2508" y="2"/>
                                </a:lnTo>
                                <a:lnTo>
                                  <a:pt x="2408" y="0"/>
                                </a:lnTo>
                                <a:lnTo>
                                  <a:pt x="173" y="0"/>
                                </a:lnTo>
                                <a:close/>
                              </a:path>
                            </a:pathLst>
                          </a:custGeom>
                          <a:noFill/>
                          <a:ln w="3175" cap="flat" cmpd="sng">
                            <a:solidFill>
                              <a:srgbClr val="231F20"/>
                            </a:solidFill>
                            <a:prstDash val="solid"/>
                            <a:headEnd type="none" w="med" len="med"/>
                            <a:tailEnd type="none" w="med" len="med"/>
                          </a:ln>
                        </wps:spPr>
                        <wps:bodyPr upright="1"/>
                      </wps:wsp>
                      <wps:wsp>
                        <wps:cNvPr id="17" name="1055"/>
                        <wps:cNvSpPr txBox="1"/>
                        <wps:spPr>
                          <a:xfrm>
                            <a:off x="1710" y="193"/>
                            <a:ext cx="7180" cy="381"/>
                          </a:xfrm>
                          <a:prstGeom prst="rect">
                            <a:avLst/>
                          </a:prstGeom>
                          <a:noFill/>
                          <a:ln>
                            <a:noFill/>
                          </a:ln>
                        </wps:spPr>
                        <wps:txbx>
                          <w:txbxContent>
                            <w:p>
                              <w:pPr>
                                <w:spacing w:before="13"/>
                                <w:ind w:left="680"/>
                                <w:rPr>
                                  <w:sz w:val="26"/>
                                </w:rPr>
                              </w:pPr>
                              <w:r>
                                <w:rPr>
                                  <w:color w:val="231F20"/>
                                  <w:sz w:val="26"/>
                                </w:rPr>
                                <w:t>模块</w:t>
                              </w:r>
                              <w:r>
                                <w:rPr>
                                  <w:rFonts w:ascii="Times New Roman" w:eastAsia="Times New Roman"/>
                                  <w:color w:val="231F20"/>
                                  <w:sz w:val="26"/>
                                </w:rPr>
                                <w:t xml:space="preserve">2 </w:t>
                              </w:r>
                              <w:r>
                                <w:rPr>
                                  <w:color w:val="231F20"/>
                                  <w:sz w:val="26"/>
                                </w:rPr>
                                <w:t>：经济与社会</w:t>
                              </w:r>
                            </w:p>
                          </w:txbxContent>
                        </wps:txbx>
                        <wps:bodyPr lIns="0" tIns="0" rIns="0" bIns="0" upright="1"/>
                      </wps:wsp>
                    </wpg:wgp>
                  </a:graphicData>
                </a:graphic>
              </wp:anchor>
            </w:drawing>
          </mc:Choice>
          <mc:Fallback>
            <w:pict>
              <v:group id="1049" o:spid="_x0000_s1026" o:spt="203" style="position:absolute;left:0pt;margin-left:85.55pt;margin-top:9.65pt;height:19.05pt;width:359pt;mso-position-horizontal-relative:page;mso-wrap-distance-bottom:0pt;mso-wrap-distance-top:0pt;z-index:-251656192;mso-width-relative:page;mso-height-relative:page;" coordorigin="1711,193" coordsize="7180,381" o:gfxdata="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">
                <o:lock v:ext="edit" aspectratio="f"/>
                <v:line id="1050" o:spid="_x0000_s1026" o:spt="20" style="position:absolute;left:35420;top:7660;height:0;width:141800;" filled="f" stroked="t" coordsize="21600,21600" o:gfxdata="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embdrsAAADb&#10;AAAADwAAAAAAAAABACAAAAAiAAAAZHJzL2Rvd25yZXYueG1sUEsBAhQAFAAAAAgAh07iQDMvBZ47&#10;AAAAOQAAABAAAAAAAAAAAQAgAAAACgEAAGRycy9zaGFwZXhtbC54bWxQSwUGAAAAAAYABgBbAQAA&#10;tAMAAAAA&#10;">
                  <v:fill on="f" focussize="0,0"/>
                  <v:stroke weight="1pt" color="#231F20" joinstyle="round" dashstyle="dot"/>
                  <v:imagedata o:title=""/>
                  <o:lock v:ext="edit" aspectratio="f"/>
                </v:line>
                <v:line id="1051" o:spid="_x0000_s1026" o:spt="20" style="position:absolute;left:34220;top:7660;height:0;width:0;" filled="f" stroked="t" coordsize="21600,21600" o:gfxdata="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g55xugAAANsA&#10;AAAPAAAAAAAAAAEAIAAAACIAAABkcnMvZG93bnJldi54bWxQSwECFAAUAAAACACHTuJAMy8FnjsA&#10;AAA5AAAAEAAAAAAAAAABACAAAAAJAQAAZHJzL3NoYXBleG1sLnhtbFBLBQYAAAAABgAGAFsBAACz&#10;AwAAAAA=&#10;">
                  <v:fill on="f" focussize="0,0"/>
                  <v:stroke weight="1pt" color="#231F20" joinstyle="round"/>
                  <v:imagedata o:title=""/>
                  <o:lock v:ext="edit" aspectratio="f"/>
                </v:line>
                <v:line id="1052" o:spid="_x0000_s1026" o:spt="20" style="position:absolute;left:177820;top:7660;height:0;width:0;" filled="f" stroked="t" coordsize="21600,21600" o:gfxdata="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WoGBbsAAADb&#10;AAAADwAAAAAAAAABACAAAAAiAAAAZHJzL2Rvd25yZXYueG1sUEsBAhQAFAAAAAgAh07iQDMvBZ47&#10;AAAAOQAAABAAAAAAAAAAAQAgAAAACgEAAGRycy9zaGFwZXhtbC54bWxQSwUGAAAAAAYABgBbAQAA&#10;tAMAAAAA&#10;">
                  <v:fill on="f" focussize="0,0"/>
                  <v:stroke weight="1pt" color="#231F20" joinstyle="round"/>
                  <v:imagedata o:title=""/>
                  <o:lock v:ext="edit" aspectratio="f"/>
                </v:line>
                <v:shape id="1053" o:spid="_x0000_s1026" o:spt="100" style="position:absolute;left:2202;top:195;height:376;width:2581;" fillcolor="#E6E7E8" filled="t" stroked="f" coordsize="2581,376" o:gfxdata="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F7ZnugAAANsA&#10;AAAPAAAAAAAAAAEAIAAAACIAAABkcnMvZG93bnJldi54bWxQSwECFAAUAAAACACHTuJAMy8FnjsA&#10;AAA5AAAAEAAAAAAAAAABACAAAAAJAQAAZHJzL3NoYXBleG1sLnhtbFBLBQYAAAAABgAGAFsBAACz&#10;AwAAAAA=&#10;" path="m2408,0l173,0,73,2,22,20,3,67,0,160,0,215,3,307,22,355,73,372,173,375,2408,375,2508,372,2559,355,2578,307,2580,215,2580,160,2578,67,2559,20,2508,2,2408,0xe">
                  <v:fill on="t" focussize="0,0"/>
                  <v:stroke on="f"/>
                  <v:imagedata o:title=""/>
                  <o:lock v:ext="edit" aspectratio="f"/>
                </v:shape>
                <v:shape id="1054" o:spid="_x0000_s1026" o:spt="100" style="position:absolute;left:2202;top:195;height:376;width:2581;" filled="f" stroked="t" coordsize="2581,376" o:gfxdata="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yYYWugAAANsA&#10;AAAPAAAAAAAAAAEAIAAAACIAAABkcnMvZG93bnJldi54bWxQSwECFAAUAAAACACHTuJAMy8FnjsA&#10;AAA5AAAAEAAAAAAAAAABACAAAAAJAQAAZHJzL3NoYXBleG1sLnhtbFBLBQYAAAAABgAGAFsBAACz&#10;AwAAAAA=&#10;" path="m173,0l73,2,22,20,3,67,0,160,0,215,3,307,22,355,73,372,173,375,2408,375,2508,372,2559,355,2578,307,2580,215,2580,160,2578,67,2559,20,2508,2,2408,0,173,0xe">
                  <v:fill on="f" focussize="0,0"/>
                  <v:stroke weight="0.25pt" color="#231F20" joinstyle="round"/>
                  <v:imagedata o:title=""/>
                  <o:lock v:ext="edit" aspectratio="f"/>
                </v:shape>
                <v:shape id="1055" o:spid="_x0000_s1026" o:spt="202" type="#_x0000_t202" style="position:absolute;left:1710;top:193;height:381;width:7180;"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3"/>
                          <w:ind w:left="680"/>
                          <w:rPr>
                            <w:sz w:val="26"/>
                          </w:rPr>
                        </w:pPr>
                        <w:r>
                          <w:rPr>
                            <w:color w:val="231F20"/>
                            <w:sz w:val="26"/>
                          </w:rPr>
                          <w:t>模块</w:t>
                        </w:r>
                        <w:r>
                          <w:rPr>
                            <w:rFonts w:ascii="Times New Roman" w:eastAsia="Times New Roman"/>
                            <w:color w:val="231F20"/>
                            <w:sz w:val="26"/>
                          </w:rPr>
                          <w:t xml:space="preserve">2 </w:t>
                        </w:r>
                        <w:r>
                          <w:rPr>
                            <w:color w:val="231F20"/>
                            <w:sz w:val="26"/>
                          </w:rPr>
                          <w:t>：经济与社会</w:t>
                        </w:r>
                      </w:p>
                    </w:txbxContent>
                  </v:textbox>
                </v:shape>
                <w10:wrap type="topAndBottom"/>
              </v:group>
            </w:pict>
          </mc:Fallback>
        </mc:AlternateContent>
      </w:r>
    </w:p>
    <w:p>
      <w:pPr>
        <w:pStyle w:val="4"/>
        <w:rPr>
          <w:sz w:val="20"/>
          <w:lang w:eastAsia="zh-CN"/>
        </w:rPr>
      </w:pPr>
    </w:p>
    <w:p>
      <w:pPr>
        <w:pStyle w:val="4"/>
        <w:spacing w:before="2"/>
        <w:rPr>
          <w:sz w:val="18"/>
          <w:lang w:eastAsia="zh-CN"/>
        </w:rPr>
      </w:pPr>
    </w:p>
    <w:p>
      <w:pPr>
        <w:pStyle w:val="4"/>
        <w:spacing w:before="67" w:after="21" w:line="328" w:lineRule="auto"/>
        <w:ind w:left="220" w:right="408" w:firstLine="480"/>
        <w:jc w:val="both"/>
        <w:rPr>
          <w:lang w:eastAsia="zh-CN"/>
        </w:rPr>
      </w:pPr>
      <w:r>
        <w:rPr>
          <w:color w:val="231F20"/>
          <w:lang w:eastAsia="zh-CN"/>
        </w:rPr>
        <w:t>依据习近平新时代中国特色社会主义经济思想的基本原理，讲述我国社会主义基本经济制度，解析社会主义市场经济的基本特征，阐释指导我国经济社会发展的新理念，帮助学生理解全面深化改革的意义，提升在新时代参与社会主义现代化建设的能力。</w:t>
      </w: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494"/>
        <w:gridCol w:w="4705"/>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494" w:type="dxa"/>
          </w:tcPr>
          <w:p>
            <w:pPr>
              <w:pStyle w:val="11"/>
              <w:spacing w:before="76"/>
              <w:ind w:left="825" w:right="814"/>
              <w:jc w:val="center"/>
              <w:rPr>
                <w:sz w:val="20"/>
              </w:rPr>
            </w:pPr>
            <w:r>
              <w:rPr>
                <w:color w:val="231F20"/>
                <w:sz w:val="20"/>
              </w:rPr>
              <w:t>内容要求</w:t>
            </w:r>
          </w:p>
        </w:tc>
        <w:tc>
          <w:tcPr>
            <w:tcW w:w="4705" w:type="dxa"/>
          </w:tcPr>
          <w:p>
            <w:pPr>
              <w:pStyle w:val="11"/>
              <w:spacing w:before="76"/>
              <w:ind w:left="1931" w:right="1919"/>
              <w:jc w:val="center"/>
              <w:rPr>
                <w:sz w:val="20"/>
              </w:rPr>
            </w:pPr>
            <w:r>
              <w:rPr>
                <w:color w:val="231F20"/>
                <w:sz w:val="20"/>
              </w:rPr>
              <w:t>教学提示</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7199" w:type="dxa"/>
            <w:gridSpan w:val="2"/>
          </w:tcPr>
          <w:p>
            <w:pPr>
              <w:pStyle w:val="11"/>
              <w:spacing w:before="78"/>
              <w:ind w:left="2573"/>
              <w:rPr>
                <w:sz w:val="20"/>
              </w:rPr>
            </w:pPr>
            <w:r>
              <w:rPr>
                <w:rFonts w:ascii="Times New Roman" w:eastAsia="Times New Roman"/>
                <w:color w:val="231F20"/>
                <w:sz w:val="20"/>
              </w:rPr>
              <w:t xml:space="preserve">1. </w:t>
            </w:r>
            <w:r>
              <w:rPr>
                <w:color w:val="231F20"/>
                <w:sz w:val="20"/>
              </w:rPr>
              <w:t>经济制度与经济体制</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3931" w:hRule="atLeast"/>
        </w:trPr>
        <w:tc>
          <w:tcPr>
            <w:tcW w:w="2494" w:type="dxa"/>
          </w:tcPr>
          <w:p>
            <w:pPr>
              <w:pStyle w:val="11"/>
              <w:spacing w:before="6"/>
              <w:rPr>
                <w:sz w:val="18"/>
                <w:lang w:eastAsia="zh-CN"/>
              </w:rPr>
            </w:pPr>
          </w:p>
          <w:p>
            <w:pPr>
              <w:pStyle w:val="11"/>
              <w:spacing w:line="300" w:lineRule="auto"/>
              <w:ind w:left="111" w:right="-15" w:firstLine="400"/>
              <w:rPr>
                <w:sz w:val="20"/>
                <w:lang w:eastAsia="zh-CN"/>
              </w:rPr>
            </w:pPr>
            <w:r>
              <w:rPr>
                <w:rFonts w:ascii="Times New Roman" w:eastAsia="Times New Roman"/>
                <w:color w:val="231F20"/>
                <w:sz w:val="20"/>
                <w:lang w:eastAsia="zh-CN"/>
              </w:rPr>
              <w:t>1.1</w:t>
            </w:r>
            <w:r>
              <w:rPr>
                <w:rFonts w:ascii="Times New Roman" w:eastAsia="Times New Roman"/>
                <w:color w:val="231F20"/>
                <w:spacing w:val="16"/>
                <w:sz w:val="20"/>
                <w:lang w:eastAsia="zh-CN"/>
              </w:rPr>
              <w:t xml:space="preserve"> </w:t>
            </w:r>
            <w:r>
              <w:rPr>
                <w:color w:val="231F20"/>
                <w:spacing w:val="16"/>
                <w:sz w:val="20"/>
                <w:lang w:eastAsia="zh-CN"/>
              </w:rPr>
              <w:t>理解公有制为主</w:t>
            </w:r>
            <w:r>
              <w:rPr>
                <w:color w:val="231F20"/>
                <w:spacing w:val="4"/>
                <w:sz w:val="20"/>
                <w:lang w:eastAsia="zh-CN"/>
              </w:rPr>
              <w:t>体、多种所有制经济共同</w:t>
            </w:r>
            <w:r>
              <w:rPr>
                <w:color w:val="231F20"/>
                <w:spacing w:val="12"/>
                <w:sz w:val="20"/>
                <w:lang w:eastAsia="zh-CN"/>
              </w:rPr>
              <w:t>发展，按劳分配为主体、</w:t>
            </w:r>
            <w:r>
              <w:rPr>
                <w:color w:val="231F20"/>
                <w:spacing w:val="6"/>
                <w:sz w:val="20"/>
                <w:lang w:eastAsia="zh-CN"/>
              </w:rPr>
              <w:t>多种分配方式并存，社会主义市场经济体制等社会主义基本经济制度，既体</w:t>
            </w:r>
            <w:r>
              <w:rPr>
                <w:color w:val="231F20"/>
                <w:spacing w:val="29"/>
                <w:sz w:val="20"/>
                <w:lang w:eastAsia="zh-CN"/>
              </w:rPr>
              <w:t>现了社会主义制度优越</w:t>
            </w:r>
            <w:r>
              <w:rPr>
                <w:color w:val="231F20"/>
                <w:spacing w:val="4"/>
                <w:sz w:val="20"/>
                <w:lang w:eastAsia="zh-CN"/>
              </w:rPr>
              <w:t>性，又同我国社会主义初</w:t>
            </w:r>
            <w:r>
              <w:rPr>
                <w:color w:val="231F20"/>
                <w:spacing w:val="6"/>
                <w:sz w:val="20"/>
                <w:lang w:eastAsia="zh-CN"/>
              </w:rPr>
              <w:t>级阶段社会生产力发展水</w:t>
            </w:r>
            <w:r>
              <w:rPr>
                <w:color w:val="231F20"/>
                <w:spacing w:val="5"/>
                <w:sz w:val="20"/>
                <w:lang w:eastAsia="zh-CN"/>
              </w:rPr>
              <w:t>平相适应，是党和人民的</w:t>
            </w:r>
            <w:r>
              <w:rPr>
                <w:color w:val="231F20"/>
                <w:sz w:val="20"/>
                <w:lang w:eastAsia="zh-CN"/>
              </w:rPr>
              <w:t>伟大创造。</w:t>
            </w:r>
          </w:p>
        </w:tc>
        <w:tc>
          <w:tcPr>
            <w:tcW w:w="4705" w:type="dxa"/>
          </w:tcPr>
          <w:p>
            <w:pPr>
              <w:pStyle w:val="11"/>
              <w:numPr>
                <w:ilvl w:val="0"/>
                <w:numId w:val="13"/>
              </w:numPr>
              <w:tabs>
                <w:tab w:val="left" w:pos="792"/>
              </w:tabs>
              <w:spacing w:before="76" w:line="300" w:lineRule="auto"/>
              <w:ind w:right="-15" w:firstLine="406"/>
              <w:rPr>
                <w:sz w:val="20"/>
                <w:lang w:eastAsia="zh-CN"/>
              </w:rPr>
            </w:pPr>
            <w:r>
              <w:rPr>
                <w:color w:val="231F20"/>
                <w:spacing w:val="-5"/>
                <w:sz w:val="20"/>
                <w:lang w:eastAsia="zh-CN"/>
              </w:rPr>
              <w:t>以“为什么要坚持‘两个毫不动摇’”为议</w:t>
            </w:r>
            <w:r>
              <w:rPr>
                <w:color w:val="231F20"/>
                <w:spacing w:val="1"/>
                <w:sz w:val="20"/>
                <w:lang w:eastAsia="zh-CN"/>
              </w:rPr>
              <w:t>题，探究我国社会主义基本经济制度的优越性。可</w:t>
            </w:r>
            <w:r>
              <w:rPr>
                <w:color w:val="231F20"/>
                <w:spacing w:val="6"/>
                <w:sz w:val="20"/>
                <w:lang w:eastAsia="zh-CN"/>
              </w:rPr>
              <w:t>调研某项公共工程， 印证坚持公有制主体地位、</w:t>
            </w:r>
            <w:r>
              <w:rPr>
                <w:color w:val="231F20"/>
                <w:spacing w:val="9"/>
                <w:sz w:val="20"/>
                <w:lang w:eastAsia="zh-CN"/>
              </w:rPr>
              <w:t>发挥国有经济主导作用的必要性和重要性。可通</w:t>
            </w:r>
            <w:r>
              <w:rPr>
                <w:color w:val="231F20"/>
                <w:sz w:val="20"/>
                <w:lang w:eastAsia="zh-CN"/>
              </w:rPr>
              <w:t>过查阅资料、专家讲座，了解混合所有制经济是如</w:t>
            </w:r>
            <w:r>
              <w:rPr>
                <w:color w:val="231F20"/>
                <w:spacing w:val="3"/>
                <w:sz w:val="20"/>
                <w:lang w:eastAsia="zh-CN"/>
              </w:rPr>
              <w:t>何实现公有制经济与非公有制经济相互促进、共同</w:t>
            </w:r>
            <w:r>
              <w:rPr>
                <w:color w:val="231F20"/>
                <w:spacing w:val="1"/>
                <w:sz w:val="20"/>
                <w:lang w:eastAsia="zh-CN"/>
              </w:rPr>
              <w:t>发展的；或就如何完善混合所有制经济改革进行调</w:t>
            </w:r>
            <w:r>
              <w:rPr>
                <w:color w:val="231F20"/>
                <w:sz w:val="20"/>
                <w:lang w:eastAsia="zh-CN"/>
              </w:rPr>
              <w:t>研，提出对策建议。可通过问卷调查或访谈，了解</w:t>
            </w:r>
            <w:r>
              <w:rPr>
                <w:color w:val="231F20"/>
                <w:spacing w:val="3"/>
                <w:sz w:val="20"/>
                <w:lang w:eastAsia="zh-CN"/>
              </w:rPr>
              <w:t>发展非公有制经济对经济发展和提高人民生活水平</w:t>
            </w:r>
            <w:r>
              <w:rPr>
                <w:color w:val="231F20"/>
                <w:sz w:val="20"/>
                <w:lang w:eastAsia="zh-CN"/>
              </w:rPr>
              <w:t>的意义。</w:t>
            </w:r>
          </w:p>
          <w:p>
            <w:pPr>
              <w:pStyle w:val="11"/>
              <w:numPr>
                <w:ilvl w:val="0"/>
                <w:numId w:val="13"/>
              </w:numPr>
              <w:tabs>
                <w:tab w:val="left" w:pos="793"/>
              </w:tabs>
              <w:spacing w:line="253" w:lineRule="exact"/>
              <w:ind w:left="792" w:hanging="273"/>
              <w:rPr>
                <w:sz w:val="20"/>
                <w:lang w:eastAsia="zh-CN"/>
              </w:rPr>
            </w:pPr>
            <w:r>
              <w:rPr>
                <w:color w:val="231F20"/>
                <w:spacing w:val="-4"/>
                <w:sz w:val="20"/>
                <w:lang w:eastAsia="zh-CN"/>
              </w:rPr>
              <w:t>以“为什么‘两只手’优于‘一只手’”为</w:t>
            </w:r>
          </w:p>
          <w:p>
            <w:pPr>
              <w:pStyle w:val="11"/>
              <w:spacing w:before="64"/>
              <w:ind w:left="112"/>
              <w:rPr>
                <w:sz w:val="20"/>
                <w:lang w:eastAsia="zh-CN"/>
              </w:rPr>
            </w:pPr>
            <w:r>
              <w:rPr>
                <w:color w:val="231F20"/>
                <w:sz w:val="20"/>
                <w:lang w:eastAsia="zh-CN"/>
              </w:rPr>
              <w:t>议题，探究在资源配置中市场起决定性作用，更好</w:t>
            </w:r>
          </w:p>
        </w:tc>
      </w:tr>
    </w:tbl>
    <w:p>
      <w:pPr>
        <w:rPr>
          <w:sz w:val="20"/>
          <w:lang w:eastAsia="zh-CN"/>
        </w:rPr>
        <w:sectPr>
          <w:pgSz w:w="10780" w:h="15090"/>
          <w:pgMar w:top="1260" w:right="1460" w:bottom="1400" w:left="1480" w:header="989" w:footer="1217" w:gutter="0"/>
          <w:cols w:space="720" w:num="1"/>
        </w:sectPr>
      </w:pPr>
    </w:p>
    <w:p>
      <w:pPr>
        <w:pStyle w:val="4"/>
        <w:spacing w:before="5"/>
        <w:rPr>
          <w:sz w:val="29"/>
          <w:lang w:eastAsia="zh-CN"/>
        </w:rPr>
      </w:pPr>
    </w:p>
    <w:p>
      <w:pPr>
        <w:spacing w:before="79" w:after="56"/>
        <w:ind w:right="367"/>
        <w:jc w:val="right"/>
        <w:rPr>
          <w:sz w:val="20"/>
        </w:rPr>
      </w:pPr>
      <w:r>
        <w:rPr>
          <w:color w:val="231F20"/>
          <w:sz w:val="20"/>
        </w:rPr>
        <w:t>续表</w:t>
      </w:r>
    </w:p>
    <w:tbl>
      <w:tblPr>
        <w:tblStyle w:val="9"/>
        <w:tblW w:w="0" w:type="auto"/>
        <w:tblInd w:w="40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494"/>
        <w:gridCol w:w="4705"/>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494" w:type="dxa"/>
          </w:tcPr>
          <w:p>
            <w:pPr>
              <w:pStyle w:val="11"/>
              <w:spacing w:before="76"/>
              <w:ind w:left="825" w:right="814"/>
              <w:jc w:val="center"/>
              <w:rPr>
                <w:sz w:val="20"/>
              </w:rPr>
            </w:pPr>
            <w:r>
              <w:rPr>
                <w:color w:val="231F20"/>
                <w:sz w:val="20"/>
              </w:rPr>
              <w:t>内容要求</w:t>
            </w:r>
          </w:p>
        </w:tc>
        <w:tc>
          <w:tcPr>
            <w:tcW w:w="4705" w:type="dxa"/>
          </w:tcPr>
          <w:p>
            <w:pPr>
              <w:pStyle w:val="11"/>
              <w:spacing w:before="76"/>
              <w:ind w:left="1931" w:right="1919"/>
              <w:jc w:val="center"/>
              <w:rPr>
                <w:sz w:val="20"/>
              </w:rPr>
            </w:pPr>
            <w:r>
              <w:rPr>
                <w:color w:val="231F20"/>
                <w:sz w:val="20"/>
              </w:rPr>
              <w:t>教学提示</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891" w:hRule="atLeast"/>
        </w:trPr>
        <w:tc>
          <w:tcPr>
            <w:tcW w:w="2494" w:type="dxa"/>
          </w:tcPr>
          <w:p>
            <w:pPr>
              <w:pStyle w:val="11"/>
              <w:spacing w:before="12"/>
              <w:rPr>
                <w:sz w:val="30"/>
              </w:rPr>
            </w:pPr>
          </w:p>
          <w:p>
            <w:pPr>
              <w:pStyle w:val="11"/>
              <w:numPr>
                <w:ilvl w:val="1"/>
                <w:numId w:val="14"/>
              </w:numPr>
              <w:tabs>
                <w:tab w:val="left" w:pos="879"/>
              </w:tabs>
              <w:spacing w:line="300" w:lineRule="auto"/>
              <w:ind w:right="-15" w:firstLine="400"/>
              <w:rPr>
                <w:sz w:val="20"/>
                <w:lang w:eastAsia="zh-CN"/>
              </w:rPr>
            </w:pPr>
            <w:r>
              <w:rPr>
                <w:color w:val="231F20"/>
                <w:spacing w:val="16"/>
                <w:sz w:val="20"/>
                <w:lang w:eastAsia="zh-CN"/>
              </w:rPr>
              <w:t>了解各种所有制</w:t>
            </w:r>
            <w:r>
              <w:rPr>
                <w:color w:val="231F20"/>
                <w:spacing w:val="6"/>
                <w:sz w:val="20"/>
                <w:lang w:eastAsia="zh-CN"/>
              </w:rPr>
              <w:t>经济的地位与作用，阐释</w:t>
            </w:r>
            <w:r>
              <w:rPr>
                <w:color w:val="231F20"/>
                <w:spacing w:val="28"/>
                <w:sz w:val="20"/>
                <w:lang w:eastAsia="zh-CN"/>
              </w:rPr>
              <w:t>公有制经济与非公有制</w:t>
            </w:r>
            <w:r>
              <w:rPr>
                <w:color w:val="231F20"/>
                <w:spacing w:val="26"/>
                <w:sz w:val="20"/>
                <w:lang w:eastAsia="zh-CN"/>
              </w:rPr>
              <w:t>经济相互促进、共同发</w:t>
            </w:r>
            <w:r>
              <w:rPr>
                <w:color w:val="231F20"/>
                <w:spacing w:val="27"/>
                <w:sz w:val="20"/>
                <w:lang w:eastAsia="zh-CN"/>
              </w:rPr>
              <w:t>展，明确坚持毫不动摇</w:t>
            </w:r>
            <w:r>
              <w:rPr>
                <w:color w:val="231F20"/>
                <w:spacing w:val="14"/>
                <w:sz w:val="20"/>
                <w:lang w:eastAsia="zh-CN"/>
              </w:rPr>
              <w:t xml:space="preserve">巩固和发展公有制经济， </w:t>
            </w:r>
            <w:r>
              <w:rPr>
                <w:color w:val="231F20"/>
                <w:spacing w:val="11"/>
                <w:sz w:val="20"/>
                <w:lang w:eastAsia="zh-CN"/>
              </w:rPr>
              <w:t>毫不动摇鼓 励、支 持、</w:t>
            </w:r>
            <w:r>
              <w:rPr>
                <w:color w:val="231F20"/>
                <w:spacing w:val="8"/>
                <w:sz w:val="20"/>
                <w:lang w:eastAsia="zh-CN"/>
              </w:rPr>
              <w:t>引导非公有制经济发展。</w:t>
            </w:r>
          </w:p>
          <w:p>
            <w:pPr>
              <w:pStyle w:val="11"/>
              <w:numPr>
                <w:ilvl w:val="1"/>
                <w:numId w:val="14"/>
              </w:numPr>
              <w:tabs>
                <w:tab w:val="left" w:pos="879"/>
              </w:tabs>
              <w:spacing w:line="300" w:lineRule="auto"/>
              <w:ind w:right="80" w:firstLine="400"/>
              <w:jc w:val="both"/>
              <w:rPr>
                <w:sz w:val="20"/>
                <w:lang w:eastAsia="zh-CN"/>
              </w:rPr>
            </w:pPr>
            <w:r>
              <w:rPr>
                <w:color w:val="231F20"/>
                <w:spacing w:val="16"/>
                <w:sz w:val="20"/>
                <w:lang w:eastAsia="zh-CN"/>
              </w:rPr>
              <w:t>阐述建设高标准</w:t>
            </w:r>
            <w:r>
              <w:rPr>
                <w:color w:val="231F20"/>
                <w:spacing w:val="5"/>
                <w:sz w:val="20"/>
                <w:lang w:eastAsia="zh-CN"/>
              </w:rPr>
              <w:t>市场体系的意义，辨析经</w:t>
            </w:r>
            <w:r>
              <w:rPr>
                <w:color w:val="231F20"/>
                <w:spacing w:val="6"/>
                <w:sz w:val="20"/>
                <w:lang w:eastAsia="zh-CN"/>
              </w:rPr>
              <w:t>济运行中政府与市场的关</w:t>
            </w:r>
            <w:r>
              <w:rPr>
                <w:color w:val="231F20"/>
                <w:spacing w:val="4"/>
                <w:sz w:val="20"/>
                <w:lang w:eastAsia="zh-CN"/>
              </w:rPr>
              <w:t>系，解析宏观调控的目标</w:t>
            </w:r>
            <w:r>
              <w:rPr>
                <w:color w:val="231F20"/>
                <w:sz w:val="20"/>
                <w:lang w:eastAsia="zh-CN"/>
              </w:rPr>
              <w:t>与手段。</w:t>
            </w:r>
          </w:p>
        </w:tc>
        <w:tc>
          <w:tcPr>
            <w:tcW w:w="4705" w:type="dxa"/>
          </w:tcPr>
          <w:p>
            <w:pPr>
              <w:pStyle w:val="11"/>
              <w:spacing w:before="76" w:line="300" w:lineRule="auto"/>
              <w:ind w:left="112" w:right="91"/>
              <w:jc w:val="both"/>
              <w:rPr>
                <w:sz w:val="20"/>
                <w:lang w:eastAsia="zh-CN"/>
              </w:rPr>
            </w:pPr>
            <w:r>
              <w:rPr>
                <w:color w:val="231F20"/>
                <w:sz w:val="20"/>
                <w:lang w:eastAsia="zh-CN"/>
              </w:rPr>
              <w:t>发挥政府作用的道理，明确社会主义市场经济体制的特点。可结合企业经营活动的特点，或调研某商品的生产和销售，引用典型案例，说明市场在资源配置中如何发挥决定性作用。可调研某市场，分析市场调节的局限性，就如何更好发挥政府作用提出建议。</w:t>
            </w:r>
          </w:p>
          <w:p>
            <w:pPr>
              <w:pStyle w:val="11"/>
              <w:numPr>
                <w:ilvl w:val="0"/>
                <w:numId w:val="15"/>
              </w:numPr>
              <w:tabs>
                <w:tab w:val="left" w:pos="793"/>
              </w:tabs>
              <w:spacing w:line="300" w:lineRule="auto"/>
              <w:ind w:right="80" w:firstLine="407"/>
              <w:jc w:val="both"/>
              <w:rPr>
                <w:sz w:val="20"/>
                <w:lang w:eastAsia="zh-CN"/>
              </w:rPr>
            </w:pPr>
            <w:r>
              <w:rPr>
                <w:color w:val="231F20"/>
                <w:spacing w:val="7"/>
                <w:sz w:val="20"/>
                <w:lang w:eastAsia="zh-CN"/>
              </w:rPr>
              <w:t>以“怎样保持经济平稳运行”为议题，探</w:t>
            </w:r>
            <w:r>
              <w:rPr>
                <w:color w:val="231F20"/>
                <w:sz w:val="20"/>
                <w:lang w:eastAsia="zh-CN"/>
              </w:rPr>
              <w:t>究正确运用宏观调控手段，实现宏观调控目标。可</w:t>
            </w:r>
            <w:r>
              <w:rPr>
                <w:color w:val="231F20"/>
                <w:spacing w:val="8"/>
                <w:sz w:val="20"/>
                <w:lang w:eastAsia="zh-CN"/>
              </w:rPr>
              <w:t>搜集有关资料，了解国内生产总值的构成，讨论</w:t>
            </w:r>
            <w:r>
              <w:rPr>
                <w:color w:val="231F20"/>
                <w:spacing w:val="11"/>
                <w:sz w:val="20"/>
                <w:lang w:eastAsia="zh-CN"/>
              </w:rPr>
              <w:t>国内生产总值作为宏观经济统计指标存在的价值</w:t>
            </w:r>
            <w:r>
              <w:rPr>
                <w:color w:val="231F20"/>
                <w:spacing w:val="10"/>
                <w:sz w:val="20"/>
                <w:lang w:eastAsia="zh-CN"/>
              </w:rPr>
              <w:t>与不足，并利用国内生产总值的数据，解析宏观</w:t>
            </w:r>
            <w:r>
              <w:rPr>
                <w:color w:val="231F20"/>
                <w:spacing w:val="1"/>
                <w:sz w:val="20"/>
                <w:lang w:eastAsia="zh-CN"/>
              </w:rPr>
              <w:t>调控的意义。可邀请专家或银行、财政部门的管理</w:t>
            </w:r>
            <w:r>
              <w:rPr>
                <w:color w:val="231F20"/>
                <w:spacing w:val="13"/>
                <w:sz w:val="20"/>
                <w:lang w:eastAsia="zh-CN"/>
              </w:rPr>
              <w:t>者举办一场关于宏观经济调控的讲座；或搜集实</w:t>
            </w:r>
            <w:r>
              <w:rPr>
                <w:color w:val="231F20"/>
                <w:spacing w:val="3"/>
                <w:sz w:val="20"/>
                <w:lang w:eastAsia="zh-CN"/>
              </w:rPr>
              <w:t>例，探究如何随着宏观经济形势的变化合理运用调</w:t>
            </w:r>
          </w:p>
          <w:p>
            <w:pPr>
              <w:pStyle w:val="11"/>
              <w:spacing w:line="254" w:lineRule="exact"/>
              <w:ind w:left="112"/>
              <w:jc w:val="both"/>
              <w:rPr>
                <w:sz w:val="20"/>
              </w:rPr>
            </w:pPr>
            <w:r>
              <w:rPr>
                <w:color w:val="231F20"/>
                <w:sz w:val="20"/>
              </w:rPr>
              <w:t>控手段。</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7199" w:type="dxa"/>
            <w:gridSpan w:val="2"/>
          </w:tcPr>
          <w:p>
            <w:pPr>
              <w:pStyle w:val="11"/>
              <w:spacing w:before="78"/>
              <w:ind w:left="2573"/>
              <w:rPr>
                <w:sz w:val="20"/>
              </w:rPr>
            </w:pPr>
            <w:r>
              <w:rPr>
                <w:rFonts w:ascii="Times New Roman" w:eastAsia="Times New Roman"/>
                <w:color w:val="231F20"/>
                <w:sz w:val="20"/>
              </w:rPr>
              <w:t xml:space="preserve">2. </w:t>
            </w:r>
            <w:r>
              <w:rPr>
                <w:color w:val="231F20"/>
                <w:sz w:val="20"/>
              </w:rPr>
              <w:t>经济发展与社会进步</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5531" w:hRule="atLeast"/>
        </w:trPr>
        <w:tc>
          <w:tcPr>
            <w:tcW w:w="2494" w:type="dxa"/>
          </w:tcPr>
          <w:p>
            <w:pPr>
              <w:pStyle w:val="11"/>
            </w:pPr>
          </w:p>
          <w:p>
            <w:pPr>
              <w:pStyle w:val="11"/>
              <w:spacing w:before="5"/>
              <w:rPr>
                <w:sz w:val="21"/>
              </w:rPr>
            </w:pPr>
          </w:p>
          <w:p>
            <w:pPr>
              <w:pStyle w:val="11"/>
              <w:numPr>
                <w:ilvl w:val="1"/>
                <w:numId w:val="16"/>
              </w:numPr>
              <w:tabs>
                <w:tab w:val="left" w:pos="879"/>
              </w:tabs>
              <w:spacing w:line="300" w:lineRule="auto"/>
              <w:ind w:right="80" w:firstLine="400"/>
              <w:jc w:val="both"/>
              <w:rPr>
                <w:sz w:val="20"/>
                <w:lang w:eastAsia="zh-CN"/>
              </w:rPr>
            </w:pPr>
            <w:r>
              <w:rPr>
                <w:color w:val="231F20"/>
                <w:spacing w:val="16"/>
                <w:sz w:val="20"/>
                <w:lang w:eastAsia="zh-CN"/>
              </w:rPr>
              <w:t>阐释以人民为中</w:t>
            </w:r>
            <w:r>
              <w:rPr>
                <w:color w:val="231F20"/>
                <w:spacing w:val="6"/>
                <w:sz w:val="20"/>
                <w:lang w:eastAsia="zh-CN"/>
              </w:rPr>
              <w:t>心的发展思想和创新、协</w:t>
            </w:r>
            <w:r>
              <w:rPr>
                <w:color w:val="231F20"/>
                <w:spacing w:val="3"/>
                <w:sz w:val="20"/>
                <w:lang w:eastAsia="zh-CN"/>
              </w:rPr>
              <w:t>调、绿色、开放、共享的</w:t>
            </w:r>
            <w:r>
              <w:rPr>
                <w:color w:val="231F20"/>
                <w:spacing w:val="5"/>
                <w:sz w:val="20"/>
                <w:lang w:eastAsia="zh-CN"/>
              </w:rPr>
              <w:t>新发展理念，解释经济发</w:t>
            </w:r>
            <w:r>
              <w:rPr>
                <w:color w:val="231F20"/>
                <w:spacing w:val="6"/>
                <w:sz w:val="20"/>
                <w:lang w:eastAsia="zh-CN"/>
              </w:rPr>
              <w:t>展方式的转变和供给侧结</w:t>
            </w:r>
            <w:r>
              <w:rPr>
                <w:color w:val="231F20"/>
                <w:spacing w:val="5"/>
                <w:sz w:val="20"/>
                <w:lang w:eastAsia="zh-CN"/>
              </w:rPr>
              <w:t>构性改革，评析经济发展</w:t>
            </w:r>
            <w:r>
              <w:rPr>
                <w:color w:val="231F20"/>
                <w:sz w:val="20"/>
                <w:lang w:eastAsia="zh-CN"/>
              </w:rPr>
              <w:t>中践行社会责任的实例。</w:t>
            </w:r>
          </w:p>
          <w:p>
            <w:pPr>
              <w:pStyle w:val="11"/>
              <w:numPr>
                <w:ilvl w:val="1"/>
                <w:numId w:val="16"/>
              </w:numPr>
              <w:tabs>
                <w:tab w:val="left" w:pos="879"/>
              </w:tabs>
              <w:spacing w:line="300" w:lineRule="auto"/>
              <w:ind w:right="80" w:firstLine="400"/>
              <w:jc w:val="both"/>
              <w:rPr>
                <w:sz w:val="20"/>
                <w:lang w:eastAsia="zh-CN"/>
              </w:rPr>
            </w:pPr>
            <w:r>
              <w:rPr>
                <w:color w:val="231F20"/>
                <w:spacing w:val="16"/>
                <w:sz w:val="20"/>
                <w:lang w:eastAsia="zh-CN"/>
              </w:rPr>
              <w:t>了解我国个人收</w:t>
            </w:r>
            <w:r>
              <w:rPr>
                <w:color w:val="231F20"/>
                <w:spacing w:val="6"/>
                <w:sz w:val="20"/>
                <w:lang w:eastAsia="zh-CN"/>
              </w:rPr>
              <w:t>入的方式与合法途径，解释个人收入分配政策的完</w:t>
            </w:r>
            <w:r>
              <w:rPr>
                <w:color w:val="231F20"/>
                <w:spacing w:val="-13"/>
                <w:sz w:val="20"/>
                <w:lang w:eastAsia="zh-CN"/>
              </w:rPr>
              <w:t>善；评析实现共同富裕、促进社会公平正义的收入分配</w:t>
            </w:r>
            <w:r>
              <w:rPr>
                <w:color w:val="231F20"/>
                <w:spacing w:val="4"/>
                <w:sz w:val="20"/>
                <w:lang w:eastAsia="zh-CN"/>
              </w:rPr>
              <w:t>与社会保障政策，列举完善社会保障体系的措施。</w:t>
            </w:r>
          </w:p>
        </w:tc>
        <w:tc>
          <w:tcPr>
            <w:tcW w:w="4705" w:type="dxa"/>
          </w:tcPr>
          <w:p>
            <w:pPr>
              <w:pStyle w:val="11"/>
              <w:numPr>
                <w:ilvl w:val="0"/>
                <w:numId w:val="17"/>
              </w:numPr>
              <w:tabs>
                <w:tab w:val="left" w:pos="803"/>
              </w:tabs>
              <w:spacing w:before="76" w:line="300" w:lineRule="auto"/>
              <w:ind w:right="81" w:firstLine="411"/>
              <w:jc w:val="both"/>
              <w:rPr>
                <w:sz w:val="20"/>
                <w:lang w:eastAsia="zh-CN"/>
              </w:rPr>
            </w:pPr>
            <w:r>
              <w:rPr>
                <w:color w:val="231F20"/>
                <w:spacing w:val="8"/>
                <w:sz w:val="20"/>
                <w:lang w:eastAsia="zh-CN"/>
              </w:rPr>
              <w:t>以“为什么发展必须以人民为中心”为议</w:t>
            </w:r>
            <w:r>
              <w:rPr>
                <w:color w:val="231F20"/>
                <w:spacing w:val="1"/>
                <w:sz w:val="20"/>
                <w:lang w:eastAsia="zh-CN"/>
              </w:rPr>
              <w:t>题，探究坚持新发展理念、转变经济发展方式的意</w:t>
            </w:r>
            <w:r>
              <w:rPr>
                <w:color w:val="231F20"/>
                <w:sz w:val="20"/>
                <w:lang w:eastAsia="zh-CN"/>
              </w:rPr>
              <w:t>义。可结合抗震救灾、防疫抗疫等，帮助学生了解</w:t>
            </w:r>
            <w:r>
              <w:rPr>
                <w:color w:val="231F20"/>
                <w:spacing w:val="13"/>
                <w:sz w:val="20"/>
                <w:lang w:eastAsia="zh-CN"/>
              </w:rPr>
              <w:t>党和国家始终把确保人民群众生命安全和身体健</w:t>
            </w:r>
            <w:r>
              <w:rPr>
                <w:color w:val="231F20"/>
                <w:spacing w:val="3"/>
                <w:sz w:val="20"/>
                <w:lang w:eastAsia="zh-CN"/>
              </w:rPr>
              <w:t>康放在第一位的基本事实，深刻理解我国为什么要</w:t>
            </w:r>
            <w:r>
              <w:rPr>
                <w:color w:val="231F20"/>
                <w:spacing w:val="2"/>
                <w:sz w:val="20"/>
                <w:lang w:eastAsia="zh-CN"/>
              </w:rPr>
              <w:t>坚持以人民为中心的发展思想。可针对每个发展理</w:t>
            </w:r>
            <w:r>
              <w:rPr>
                <w:color w:val="231F20"/>
                <w:spacing w:val="1"/>
                <w:sz w:val="20"/>
                <w:lang w:eastAsia="zh-CN"/>
              </w:rPr>
              <w:t>念，为社区或学校制作数字化宣传资料。可就某个</w:t>
            </w:r>
            <w:r>
              <w:rPr>
                <w:color w:val="231F20"/>
                <w:sz w:val="20"/>
                <w:lang w:eastAsia="zh-CN"/>
              </w:rPr>
              <w:t>发展理念进行专题调研，如组织参观当地高新技术企业、制作“科技创新推动经济发展”的展板。可结合当地实际，举办“经济社会发展与生态文明建设并举”的征文比赛；或对当地转变经济发展方式</w:t>
            </w:r>
            <w:r>
              <w:rPr>
                <w:color w:val="231F20"/>
                <w:spacing w:val="12"/>
                <w:sz w:val="20"/>
                <w:lang w:eastAsia="zh-CN"/>
              </w:rPr>
              <w:t>的某方面情况进行调研，剖析存在的问题及其原</w:t>
            </w:r>
            <w:r>
              <w:rPr>
                <w:color w:val="231F20"/>
                <w:sz w:val="20"/>
                <w:lang w:eastAsia="zh-CN"/>
              </w:rPr>
              <w:t>因，提出对策建议。</w:t>
            </w:r>
          </w:p>
          <w:p>
            <w:pPr>
              <w:pStyle w:val="11"/>
              <w:numPr>
                <w:ilvl w:val="0"/>
                <w:numId w:val="17"/>
              </w:numPr>
              <w:tabs>
                <w:tab w:val="left" w:pos="780"/>
              </w:tabs>
              <w:spacing w:line="300" w:lineRule="auto"/>
              <w:ind w:right="-15" w:firstLine="400"/>
              <w:rPr>
                <w:sz w:val="20"/>
                <w:lang w:eastAsia="zh-CN"/>
              </w:rPr>
            </w:pPr>
            <w:r>
              <w:rPr>
                <w:color w:val="231F20"/>
                <w:sz w:val="20"/>
                <w:lang w:eastAsia="zh-CN"/>
              </w:rPr>
              <w:t>以“如何建设现代化经济体系”为议题，探</w:t>
            </w:r>
            <w:r>
              <w:rPr>
                <w:color w:val="231F20"/>
                <w:spacing w:val="4"/>
                <w:sz w:val="20"/>
                <w:lang w:eastAsia="zh-CN"/>
              </w:rPr>
              <w:t>究深化供给侧结构性改革的必要性、意义和途径。</w:t>
            </w:r>
            <w:r>
              <w:rPr>
                <w:color w:val="231F20"/>
                <w:spacing w:val="13"/>
                <w:sz w:val="20"/>
                <w:lang w:eastAsia="zh-CN"/>
              </w:rPr>
              <w:t>可通过查阅资料或请教专家，了解当前我国经济</w:t>
            </w:r>
          </w:p>
          <w:p>
            <w:pPr>
              <w:pStyle w:val="11"/>
              <w:spacing w:line="255" w:lineRule="exact"/>
              <w:ind w:left="112"/>
              <w:rPr>
                <w:sz w:val="20"/>
                <w:lang w:eastAsia="zh-CN"/>
              </w:rPr>
            </w:pPr>
            <w:r>
              <w:rPr>
                <w:color w:val="231F20"/>
                <w:spacing w:val="-11"/>
                <w:sz w:val="20"/>
                <w:lang w:eastAsia="zh-CN"/>
              </w:rPr>
              <w:t>所处的发展阶段及其基本特征，思考为什么要以供给</w:t>
            </w:r>
          </w:p>
        </w:tc>
      </w:tr>
    </w:tbl>
    <w:p>
      <w:pPr>
        <w:spacing w:line="255" w:lineRule="exact"/>
        <w:rPr>
          <w:sz w:val="20"/>
          <w:lang w:eastAsia="zh-CN"/>
        </w:rPr>
        <w:sectPr>
          <w:pgSz w:w="10780" w:h="15090"/>
          <w:pgMar w:top="1260" w:right="1460" w:bottom="1400" w:left="1480" w:header="1029" w:footer="1217" w:gutter="0"/>
          <w:cols w:space="720" w:num="1"/>
        </w:sectPr>
      </w:pPr>
    </w:p>
    <w:p>
      <w:pPr>
        <w:pStyle w:val="4"/>
        <w:rPr>
          <w:sz w:val="20"/>
          <w:lang w:eastAsia="zh-CN"/>
        </w:rPr>
      </w:pPr>
    </w:p>
    <w:p>
      <w:pPr>
        <w:spacing w:before="210"/>
        <w:ind w:right="804"/>
        <w:jc w:val="right"/>
        <w:rPr>
          <w:sz w:val="20"/>
        </w:rPr>
      </w:pPr>
      <w:r>
        <w:rPr>
          <w:color w:val="231F20"/>
          <w:sz w:val="20"/>
        </w:rPr>
        <w:t>续表</w:t>
      </w:r>
    </w:p>
    <w:p>
      <w:pPr>
        <w:pStyle w:val="4"/>
        <w:spacing w:before="9"/>
        <w:rPr>
          <w:sz w:val="4"/>
        </w:rPr>
      </w:pP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494"/>
        <w:gridCol w:w="4705"/>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494" w:type="dxa"/>
          </w:tcPr>
          <w:p>
            <w:pPr>
              <w:pStyle w:val="11"/>
              <w:spacing w:before="76"/>
              <w:ind w:left="825" w:right="814"/>
              <w:jc w:val="center"/>
              <w:rPr>
                <w:sz w:val="20"/>
              </w:rPr>
            </w:pPr>
            <w:r>
              <w:rPr>
                <w:color w:val="231F20"/>
                <w:sz w:val="20"/>
              </w:rPr>
              <w:t>内容要求</w:t>
            </w:r>
          </w:p>
        </w:tc>
        <w:tc>
          <w:tcPr>
            <w:tcW w:w="4705" w:type="dxa"/>
          </w:tcPr>
          <w:p>
            <w:pPr>
              <w:pStyle w:val="11"/>
              <w:spacing w:before="76"/>
              <w:ind w:left="1931" w:right="1919"/>
              <w:jc w:val="center"/>
              <w:rPr>
                <w:sz w:val="20"/>
              </w:rPr>
            </w:pPr>
            <w:r>
              <w:rPr>
                <w:color w:val="231F20"/>
                <w:sz w:val="20"/>
              </w:rPr>
              <w:t>教学提示</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5851" w:hRule="atLeast"/>
        </w:trPr>
        <w:tc>
          <w:tcPr>
            <w:tcW w:w="2494" w:type="dxa"/>
          </w:tcPr>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spacing w:before="10"/>
              <w:rPr>
                <w:sz w:val="26"/>
                <w:lang w:eastAsia="zh-CN"/>
              </w:rPr>
            </w:pPr>
          </w:p>
          <w:p>
            <w:pPr>
              <w:pStyle w:val="11"/>
              <w:spacing w:line="300" w:lineRule="auto"/>
              <w:ind w:left="111" w:right="64" w:firstLine="400"/>
              <w:jc w:val="both"/>
              <w:rPr>
                <w:sz w:val="20"/>
                <w:lang w:eastAsia="zh-CN"/>
              </w:rPr>
            </w:pPr>
            <w:r>
              <w:rPr>
                <w:rFonts w:ascii="Times New Roman" w:eastAsia="Times New Roman"/>
                <w:color w:val="231F20"/>
                <w:sz w:val="20"/>
                <w:lang w:eastAsia="zh-CN"/>
              </w:rPr>
              <w:t xml:space="preserve">2.3 </w:t>
            </w:r>
            <w:r>
              <w:rPr>
                <w:color w:val="231F20"/>
                <w:sz w:val="20"/>
                <w:lang w:eastAsia="zh-CN"/>
              </w:rPr>
              <w:t>阐明劳动对社会发展和进步的意义，弘扬劳动精神，树立崇尚劳动、热爱劳动的观念。</w:t>
            </w:r>
          </w:p>
        </w:tc>
        <w:tc>
          <w:tcPr>
            <w:tcW w:w="4705" w:type="dxa"/>
          </w:tcPr>
          <w:p>
            <w:pPr>
              <w:pStyle w:val="11"/>
              <w:spacing w:before="76" w:line="300" w:lineRule="auto"/>
              <w:ind w:left="112" w:right="79"/>
              <w:jc w:val="both"/>
              <w:rPr>
                <w:sz w:val="20"/>
                <w:lang w:eastAsia="zh-CN"/>
              </w:rPr>
            </w:pPr>
            <w:r>
              <w:rPr>
                <w:color w:val="231F20"/>
                <w:sz w:val="20"/>
                <w:lang w:eastAsia="zh-CN"/>
              </w:rPr>
              <w:t>侧结构性改革为主线。可搜集实体经济和虚拟经济的相关资料，探讨发展经济的着力点为什么要放在实体经济上。可针对建设制造强国、发展先进制造业、发展现代服务业等现代化经济体系建设中的某个问题，组织调研或参观，撰写报告，提出对策建议。可就“ 如何成为知识型、技能型、创新型劳动者”组织学生开展讨论，并要求他们结合自己的实际情况，拟定学习计划。</w:t>
            </w:r>
          </w:p>
          <w:p>
            <w:pPr>
              <w:pStyle w:val="11"/>
              <w:numPr>
                <w:ilvl w:val="0"/>
                <w:numId w:val="18"/>
              </w:numPr>
              <w:tabs>
                <w:tab w:val="left" w:pos="803"/>
              </w:tabs>
              <w:spacing w:line="300" w:lineRule="auto"/>
              <w:ind w:right="85" w:firstLine="411"/>
              <w:jc w:val="both"/>
              <w:rPr>
                <w:sz w:val="20"/>
                <w:lang w:eastAsia="zh-CN"/>
              </w:rPr>
            </w:pPr>
            <w:r>
              <w:rPr>
                <w:color w:val="231F20"/>
                <w:spacing w:val="8"/>
                <w:sz w:val="20"/>
                <w:lang w:eastAsia="zh-CN"/>
              </w:rPr>
              <w:t>以“如何从收入分配中品味获得感”为议</w:t>
            </w:r>
            <w:r>
              <w:rPr>
                <w:color w:val="231F20"/>
                <w:spacing w:val="1"/>
                <w:sz w:val="20"/>
                <w:lang w:eastAsia="zh-CN"/>
              </w:rPr>
              <w:t>题，探究实现共同富裕、完善个人收入分配的意义</w:t>
            </w:r>
            <w:r>
              <w:rPr>
                <w:color w:val="231F20"/>
                <w:sz w:val="20"/>
                <w:lang w:eastAsia="zh-CN"/>
              </w:rPr>
              <w:t>和途径。可查阅统计部门的资料，或通过走访政府</w:t>
            </w:r>
            <w:r>
              <w:rPr>
                <w:color w:val="231F20"/>
                <w:spacing w:val="-1"/>
                <w:sz w:val="20"/>
                <w:lang w:eastAsia="zh-CN"/>
              </w:rPr>
              <w:t>有关部门的工作人员，了解哪些收入形式属于初次</w:t>
            </w:r>
            <w:r>
              <w:rPr>
                <w:color w:val="231F20"/>
                <w:spacing w:val="1"/>
                <w:sz w:val="20"/>
                <w:lang w:eastAsia="zh-CN"/>
              </w:rPr>
              <w:t>分配，哪些属于再分配；或统计家庭收入中来自初</w:t>
            </w:r>
            <w:r>
              <w:rPr>
                <w:color w:val="231F20"/>
                <w:spacing w:val="-1"/>
                <w:sz w:val="20"/>
                <w:lang w:eastAsia="zh-CN"/>
              </w:rPr>
              <w:t>次分配和再分配的情况。可调研不同类型企业按劳</w:t>
            </w:r>
            <w:r>
              <w:rPr>
                <w:color w:val="231F20"/>
                <w:spacing w:val="2"/>
                <w:sz w:val="20"/>
                <w:lang w:eastAsia="zh-CN"/>
              </w:rPr>
              <w:t>分配和按要素分配的方式，讨论如何促进收入分配</w:t>
            </w:r>
            <w:r>
              <w:rPr>
                <w:color w:val="231F20"/>
                <w:sz w:val="20"/>
                <w:lang w:eastAsia="zh-CN"/>
              </w:rPr>
              <w:t>更合理、更有序。可走访当地财政部门、社会保障部门、居民等，评析政府运用再分配手段保障和改</w:t>
            </w:r>
          </w:p>
          <w:p>
            <w:pPr>
              <w:pStyle w:val="11"/>
              <w:spacing w:line="253" w:lineRule="exact"/>
              <w:ind w:left="112"/>
              <w:jc w:val="both"/>
              <w:rPr>
                <w:sz w:val="20"/>
              </w:rPr>
            </w:pPr>
            <w:r>
              <w:rPr>
                <w:color w:val="231F20"/>
                <w:sz w:val="20"/>
              </w:rPr>
              <w:t>善民生的举措。</w:t>
            </w:r>
          </w:p>
        </w:tc>
      </w:tr>
    </w:tbl>
    <w:p>
      <w:pPr>
        <w:pStyle w:val="4"/>
      </w:pPr>
    </w:p>
    <w:p>
      <w:pPr>
        <w:pStyle w:val="4"/>
        <w:spacing w:before="5"/>
        <w:rPr>
          <w:sz w:val="19"/>
        </w:rPr>
      </w:pPr>
    </w:p>
    <w:p>
      <w:pPr>
        <w:pStyle w:val="4"/>
        <w:spacing w:before="1"/>
        <w:ind w:left="580"/>
      </w:pPr>
      <w:r>
        <w:rPr>
          <w:color w:val="231F20"/>
        </w:rPr>
        <w:t>【学业要求】</w:t>
      </w:r>
    </w:p>
    <w:p>
      <w:pPr>
        <w:pStyle w:val="4"/>
        <w:spacing w:before="111" w:line="328" w:lineRule="auto"/>
        <w:ind w:left="220" w:right="290" w:firstLine="480"/>
        <w:rPr>
          <w:lang w:eastAsia="zh-CN"/>
        </w:rPr>
      </w:pPr>
      <w:r>
        <w:rPr>
          <w:color w:val="231F20"/>
          <w:lang w:eastAsia="zh-CN"/>
        </w:rPr>
        <w:t>通过本模块的学习，学生能够结合社会实践活动，初步运用中国特色社会主义政治经济学的基本观点，观察和分析经济社会现象；了解社会主义基本经济制度的优越性；理解坚持社会主义市场经济和深化经济体制改革的意义；明确加快建设现代化经济体系的必要性；树立以人民为中心的发展思想；尝试对促进社会公正、实现共同富裕、营造良好社会风尚、完善社会保障的政策提出建议。</w:t>
      </w:r>
    </w:p>
    <w:p>
      <w:pPr>
        <w:spacing w:line="328" w:lineRule="auto"/>
        <w:rPr>
          <w:lang w:eastAsia="zh-CN"/>
        </w:rPr>
        <w:sectPr>
          <w:pgSz w:w="10780" w:h="15090"/>
          <w:pgMar w:top="1260" w:right="1460" w:bottom="1400" w:left="1480" w:header="989" w:footer="1217" w:gutter="0"/>
          <w:cols w:space="720" w:num="1"/>
        </w:sectPr>
      </w:pPr>
    </w:p>
    <w:p>
      <w:pPr>
        <w:pStyle w:val="4"/>
        <w:rPr>
          <w:sz w:val="20"/>
          <w:lang w:eastAsia="zh-CN"/>
        </w:rPr>
      </w:pPr>
    </w:p>
    <w:p>
      <w:pPr>
        <w:pStyle w:val="4"/>
        <w:rPr>
          <w:sz w:val="20"/>
          <w:lang w:eastAsia="zh-CN"/>
        </w:rPr>
      </w:pPr>
    </w:p>
    <w:p>
      <w:pPr>
        <w:pStyle w:val="4"/>
        <w:spacing w:before="12"/>
        <w:rPr>
          <w:sz w:val="17"/>
          <w:lang w:eastAsia="zh-CN"/>
        </w:rPr>
      </w:pPr>
    </w:p>
    <w:p>
      <w:pPr>
        <w:pStyle w:val="4"/>
        <w:ind w:left="390"/>
        <w:rPr>
          <w:sz w:val="20"/>
        </w:rPr>
      </w:pPr>
      <w:r>
        <w:rPr>
          <w:sz w:val="20"/>
        </w:rPr>
        <mc:AlternateContent>
          <mc:Choice Requires="wpg">
            <w:drawing>
              <wp:inline distT="0" distB="0" distL="0" distR="0">
                <wp:extent cx="4559300" cy="241935"/>
                <wp:effectExtent l="0" t="3175" r="86255860" b="2178050"/>
                <wp:docPr id="84" name="1056"/>
                <wp:cNvGraphicFramePr/>
                <a:graphic xmlns:a="http://schemas.openxmlformats.org/drawingml/2006/main">
                  <a:graphicData uri="http://schemas.microsoft.com/office/word/2010/wordprocessingGroup">
                    <wpg:wgp>
                      <wpg:cNvGrpSpPr/>
                      <wpg:grpSpPr>
                        <a:xfrm>
                          <a:off x="0" y="0"/>
                          <a:ext cx="4559300" cy="241935"/>
                          <a:chOff x="0" y="0"/>
                          <a:chExt cx="7180" cy="381"/>
                        </a:xfrm>
                      </wpg:grpSpPr>
                      <wps:wsp>
                        <wps:cNvPr id="78" name="1057"/>
                        <wps:cNvCnPr/>
                        <wps:spPr>
                          <a:xfrm>
                            <a:off x="1200" y="3800"/>
                            <a:ext cx="141800" cy="0"/>
                          </a:xfrm>
                          <a:prstGeom prst="line">
                            <a:avLst/>
                          </a:prstGeom>
                          <a:ln w="12700" cap="flat" cmpd="sng">
                            <a:solidFill>
                              <a:srgbClr val="231F20"/>
                            </a:solidFill>
                            <a:prstDash val="dot"/>
                            <a:headEnd type="none" w="med" len="med"/>
                            <a:tailEnd type="none" w="med" len="med"/>
                          </a:ln>
                        </wps:spPr>
                        <wps:bodyPr upright="1"/>
                      </wps:wsp>
                      <wps:wsp>
                        <wps:cNvPr id="79" name="1058"/>
                        <wps:cNvCnPr/>
                        <wps:spPr>
                          <a:xfrm>
                            <a:off x="0" y="3800"/>
                            <a:ext cx="0" cy="0"/>
                          </a:xfrm>
                          <a:prstGeom prst="line">
                            <a:avLst/>
                          </a:prstGeom>
                          <a:ln w="12700" cap="flat" cmpd="sng">
                            <a:solidFill>
                              <a:srgbClr val="231F20"/>
                            </a:solidFill>
                            <a:prstDash val="solid"/>
                            <a:headEnd type="none" w="med" len="med"/>
                            <a:tailEnd type="none" w="med" len="med"/>
                          </a:ln>
                        </wps:spPr>
                        <wps:bodyPr upright="1"/>
                      </wps:wsp>
                      <wps:wsp>
                        <wps:cNvPr id="80" name="1059"/>
                        <wps:cNvCnPr/>
                        <wps:spPr>
                          <a:xfrm>
                            <a:off x="143600" y="3800"/>
                            <a:ext cx="0" cy="0"/>
                          </a:xfrm>
                          <a:prstGeom prst="line">
                            <a:avLst/>
                          </a:prstGeom>
                          <a:ln w="12700" cap="flat" cmpd="sng">
                            <a:solidFill>
                              <a:srgbClr val="231F20"/>
                            </a:solidFill>
                            <a:prstDash val="solid"/>
                            <a:headEnd type="none" w="med" len="med"/>
                            <a:tailEnd type="none" w="med" len="med"/>
                          </a:ln>
                        </wps:spPr>
                        <wps:bodyPr upright="1"/>
                      </wps:wsp>
                      <wps:wsp>
                        <wps:cNvPr id="81" name="1060"/>
                        <wps:cNvSpPr/>
                        <wps:spPr>
                          <a:xfrm>
                            <a:off x="491" y="2"/>
                            <a:ext cx="2595" cy="376"/>
                          </a:xfrm>
                          <a:custGeom>
                            <a:avLst/>
                            <a:gdLst>
                              <a:gd name="txL" fmla="*/ 492 w 2595"/>
                              <a:gd name="txT" fmla="*/ 3 h 376"/>
                              <a:gd name="txR" fmla="*/ 3087 w 2595"/>
                              <a:gd name="txB" fmla="*/ 379 h 376"/>
                            </a:gdLst>
                            <a:ahLst/>
                            <a:cxnLst/>
                            <a:rect l="txL" t="txT" r="txR" b="txB"/>
                            <a:pathLst>
                              <a:path w="2595" h="376">
                                <a:moveTo>
                                  <a:pt x="2421" y="0"/>
                                </a:moveTo>
                                <a:lnTo>
                                  <a:pt x="172" y="0"/>
                                </a:lnTo>
                                <a:lnTo>
                                  <a:pt x="72" y="2"/>
                                </a:lnTo>
                                <a:lnTo>
                                  <a:pt x="21" y="20"/>
                                </a:lnTo>
                                <a:lnTo>
                                  <a:pt x="2" y="67"/>
                                </a:lnTo>
                                <a:lnTo>
                                  <a:pt x="0" y="160"/>
                                </a:lnTo>
                                <a:lnTo>
                                  <a:pt x="0" y="215"/>
                                </a:lnTo>
                                <a:lnTo>
                                  <a:pt x="2" y="307"/>
                                </a:lnTo>
                                <a:lnTo>
                                  <a:pt x="21" y="355"/>
                                </a:lnTo>
                                <a:lnTo>
                                  <a:pt x="72" y="372"/>
                                </a:lnTo>
                                <a:lnTo>
                                  <a:pt x="172" y="375"/>
                                </a:lnTo>
                                <a:lnTo>
                                  <a:pt x="2421" y="375"/>
                                </a:lnTo>
                                <a:lnTo>
                                  <a:pt x="2521" y="372"/>
                                </a:lnTo>
                                <a:lnTo>
                                  <a:pt x="2572" y="355"/>
                                </a:lnTo>
                                <a:lnTo>
                                  <a:pt x="2591" y="307"/>
                                </a:lnTo>
                                <a:lnTo>
                                  <a:pt x="2594" y="215"/>
                                </a:lnTo>
                                <a:lnTo>
                                  <a:pt x="2594" y="160"/>
                                </a:lnTo>
                                <a:lnTo>
                                  <a:pt x="2591" y="67"/>
                                </a:lnTo>
                                <a:lnTo>
                                  <a:pt x="2572" y="20"/>
                                </a:lnTo>
                                <a:lnTo>
                                  <a:pt x="2521" y="2"/>
                                </a:lnTo>
                                <a:lnTo>
                                  <a:pt x="2421" y="0"/>
                                </a:lnTo>
                                <a:close/>
                              </a:path>
                            </a:pathLst>
                          </a:custGeom>
                          <a:solidFill>
                            <a:srgbClr val="E6E7E8"/>
                          </a:solidFill>
                          <a:ln>
                            <a:noFill/>
                          </a:ln>
                        </wps:spPr>
                        <wps:bodyPr upright="1"/>
                      </wps:wsp>
                      <wps:wsp>
                        <wps:cNvPr id="82" name="1061"/>
                        <wps:cNvSpPr/>
                        <wps:spPr>
                          <a:xfrm>
                            <a:off x="491" y="2"/>
                            <a:ext cx="2595" cy="376"/>
                          </a:xfrm>
                          <a:custGeom>
                            <a:avLst/>
                            <a:gdLst>
                              <a:gd name="txL" fmla="*/ 492 w 2595"/>
                              <a:gd name="txT" fmla="*/ 3 h 376"/>
                              <a:gd name="txR" fmla="*/ 3087 w 2595"/>
                              <a:gd name="txB" fmla="*/ 379 h 376"/>
                            </a:gdLst>
                            <a:ahLst/>
                            <a:cxnLst/>
                            <a:rect l="txL" t="txT" r="txR" b="txB"/>
                            <a:pathLst>
                              <a:path w="2595" h="376">
                                <a:moveTo>
                                  <a:pt x="172" y="0"/>
                                </a:moveTo>
                                <a:lnTo>
                                  <a:pt x="72" y="2"/>
                                </a:lnTo>
                                <a:lnTo>
                                  <a:pt x="21" y="20"/>
                                </a:lnTo>
                                <a:lnTo>
                                  <a:pt x="2" y="67"/>
                                </a:lnTo>
                                <a:lnTo>
                                  <a:pt x="0" y="160"/>
                                </a:lnTo>
                                <a:lnTo>
                                  <a:pt x="0" y="215"/>
                                </a:lnTo>
                                <a:lnTo>
                                  <a:pt x="2" y="307"/>
                                </a:lnTo>
                                <a:lnTo>
                                  <a:pt x="21" y="355"/>
                                </a:lnTo>
                                <a:lnTo>
                                  <a:pt x="72" y="372"/>
                                </a:lnTo>
                                <a:lnTo>
                                  <a:pt x="172" y="375"/>
                                </a:lnTo>
                                <a:lnTo>
                                  <a:pt x="2421" y="375"/>
                                </a:lnTo>
                                <a:lnTo>
                                  <a:pt x="2521" y="372"/>
                                </a:lnTo>
                                <a:lnTo>
                                  <a:pt x="2572" y="355"/>
                                </a:lnTo>
                                <a:lnTo>
                                  <a:pt x="2591" y="307"/>
                                </a:lnTo>
                                <a:lnTo>
                                  <a:pt x="2594" y="215"/>
                                </a:lnTo>
                                <a:lnTo>
                                  <a:pt x="2594" y="160"/>
                                </a:lnTo>
                                <a:lnTo>
                                  <a:pt x="2591" y="67"/>
                                </a:lnTo>
                                <a:lnTo>
                                  <a:pt x="2572" y="20"/>
                                </a:lnTo>
                                <a:lnTo>
                                  <a:pt x="2521" y="2"/>
                                </a:lnTo>
                                <a:lnTo>
                                  <a:pt x="2421" y="0"/>
                                </a:lnTo>
                                <a:lnTo>
                                  <a:pt x="172" y="0"/>
                                </a:lnTo>
                                <a:close/>
                              </a:path>
                            </a:pathLst>
                          </a:custGeom>
                          <a:noFill/>
                          <a:ln w="3175" cap="flat" cmpd="sng">
                            <a:solidFill>
                              <a:srgbClr val="231F20"/>
                            </a:solidFill>
                            <a:prstDash val="solid"/>
                            <a:headEnd type="none" w="med" len="med"/>
                            <a:tailEnd type="none" w="med" len="med"/>
                          </a:ln>
                        </wps:spPr>
                        <wps:bodyPr upright="1"/>
                      </wps:wsp>
                      <wps:wsp>
                        <wps:cNvPr id="83" name="1062"/>
                        <wps:cNvSpPr txBox="1"/>
                        <wps:spPr>
                          <a:xfrm>
                            <a:off x="0" y="0"/>
                            <a:ext cx="7180" cy="381"/>
                          </a:xfrm>
                          <a:prstGeom prst="rect">
                            <a:avLst/>
                          </a:prstGeom>
                          <a:noFill/>
                          <a:ln>
                            <a:noFill/>
                          </a:ln>
                        </wps:spPr>
                        <wps:txbx>
                          <w:txbxContent>
                            <w:p>
                              <w:pPr>
                                <w:spacing w:before="13"/>
                                <w:ind w:left="680"/>
                                <w:rPr>
                                  <w:sz w:val="26"/>
                                </w:rPr>
                              </w:pPr>
                              <w:r>
                                <w:rPr>
                                  <w:color w:val="231F20"/>
                                  <w:sz w:val="26"/>
                                </w:rPr>
                                <w:t>模块</w:t>
                              </w:r>
                              <w:r>
                                <w:rPr>
                                  <w:rFonts w:ascii="Times New Roman" w:eastAsia="Times New Roman"/>
                                  <w:color w:val="231F20"/>
                                  <w:sz w:val="26"/>
                                </w:rPr>
                                <w:t xml:space="preserve">3 </w:t>
                              </w:r>
                              <w:r>
                                <w:rPr>
                                  <w:color w:val="231F20"/>
                                  <w:sz w:val="26"/>
                                </w:rPr>
                                <w:t>：政治与法治</w:t>
                              </w:r>
                            </w:p>
                          </w:txbxContent>
                        </wps:txbx>
                        <wps:bodyPr lIns="0" tIns="0" rIns="0" bIns="0" upright="1"/>
                      </wps:wsp>
                    </wpg:wgp>
                  </a:graphicData>
                </a:graphic>
              </wp:inline>
            </w:drawing>
          </mc:Choice>
          <mc:Fallback>
            <w:pict>
              <v:group id="1056" o:spid="_x0000_s1026" o:spt="203" style="height:19.05pt;width:359pt;" coordsize="7180,381" o:gfxdata="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">
                <o:lock v:ext="edit" aspectratio="f"/>
                <v:line id="1057" o:spid="_x0000_s1026" o:spt="20" style="position:absolute;left:1200;top:3800;height:0;width:141800;" filled="f" stroked="t" coordsize="21600,21600" o:gfxdata="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d5JPLsAAADb&#10;AAAADwAAAAAAAAABACAAAAAiAAAAZHJzL2Rvd25yZXYueG1sUEsBAhQAFAAAAAgAh07iQDMvBZ47&#10;AAAAOQAAABAAAAAAAAAAAQAgAAAACgEAAGRycy9zaGFwZXhtbC54bWxQSwUGAAAAAAYABgBbAQAA&#10;tAMAAAAA&#10;">
                  <v:fill on="f" focussize="0,0"/>
                  <v:stroke weight="1pt" color="#231F20" joinstyle="round" dashstyle="dot"/>
                  <v:imagedata o:title=""/>
                  <o:lock v:ext="edit" aspectratio="f"/>
                </v:line>
                <v:line id="1058" o:spid="_x0000_s1026" o:spt="20" style="position:absolute;left:0;top:3800;height:0;width:0;" filled="f" stroked="t" coordsize="21600,21600" o:gfxdata="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RMO74A&#10;AADbAAAADwAAAAAAAAABACAAAAAiAAAAZHJzL2Rvd25yZXYueG1sUEsBAhQAFAAAAAgAh07iQDMv&#10;BZ47AAAAOQAAABAAAAAAAAAAAQAgAAAADQEAAGRycy9zaGFwZXhtbC54bWxQSwUGAAAAAAYABgBb&#10;AQAAtwMAAAAA&#10;">
                  <v:fill on="f" focussize="0,0"/>
                  <v:stroke weight="1pt" color="#231F20" joinstyle="round"/>
                  <v:imagedata o:title=""/>
                  <o:lock v:ext="edit" aspectratio="f"/>
                </v:line>
                <v:line id="1059" o:spid="_x0000_s1026" o:spt="20" style="position:absolute;left:143600;top:3800;height:0;width:0;" filled="f" stroked="t" coordsize="21600,21600" o:gfxdata="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ZblYG5AAAA2wAA&#10;AA8AAAAAAAAAAQAgAAAAIgAAAGRycy9kb3ducmV2LnhtbFBLAQIUABQAAAAIAIdO4kAzLwWeOwAA&#10;ADkAAAAQAAAAAAAAAAEAIAAAAAgBAABkcnMvc2hhcGV4bWwueG1sUEsFBgAAAAAGAAYAWwEAALID&#10;AAAAAA==&#10;">
                  <v:fill on="f" focussize="0,0"/>
                  <v:stroke weight="1pt" color="#231F20" joinstyle="round"/>
                  <v:imagedata o:title=""/>
                  <o:lock v:ext="edit" aspectratio="f"/>
                </v:line>
                <v:shape id="1060" o:spid="_x0000_s1026" o:spt="100" style="position:absolute;left:491;top:2;height:376;width:2595;" fillcolor="#E6E7E8" filled="t" stroked="f" coordsize="2595,376" o:gfxdata="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2XJgrsAAADb&#10;AAAADwAAAAAAAAABACAAAAAiAAAAZHJzL2Rvd25yZXYueG1sUEsBAhQAFAAAAAgAh07iQDMvBZ47&#10;AAAAOQAAABAAAAAAAAAAAQAgAAAACgEAAGRycy9zaGFwZXhtbC54bWxQSwUGAAAAAAYABgBbAQAA&#10;tAMAAAAA&#10;" path="m2421,0l172,0,72,2,21,20,2,67,0,160,0,215,2,307,21,355,72,372,172,375,2421,375,2521,372,2572,355,2591,307,2594,215,2594,160,2591,67,2572,20,2521,2,2421,0xe">
                  <v:fill on="t" focussize="0,0"/>
                  <v:stroke on="f"/>
                  <v:imagedata o:title=""/>
                  <o:lock v:ext="edit" aspectratio="f"/>
                </v:shape>
                <v:shape id="1061" o:spid="_x0000_s1026" o:spt="100" style="position:absolute;left:491;top:2;height:376;width:2595;" filled="f" stroked="t" coordsize="2595,376" o:gfxdata="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hZy0vQAA&#10;ANsAAAAPAAAAAAAAAAEAIAAAACIAAABkcnMvZG93bnJldi54bWxQSwECFAAUAAAACACHTuJAMy8F&#10;njsAAAA5AAAAEAAAAAAAAAABACAAAAAMAQAAZHJzL3NoYXBleG1sLnhtbFBLBQYAAAAABgAGAFsB&#10;AAC2AwAAAAA=&#10;" path="m172,0l72,2,21,20,2,67,0,160,0,215,2,307,21,355,72,372,172,375,2421,375,2521,372,2572,355,2591,307,2594,215,2594,160,2591,67,2572,20,2521,2,2421,0,172,0xe">
                  <v:fill on="f" focussize="0,0"/>
                  <v:stroke weight="0.25pt" color="#231F20" joinstyle="round"/>
                  <v:imagedata o:title=""/>
                  <o:lock v:ext="edit" aspectratio="f"/>
                </v:shape>
                <v:shape id="1062" o:spid="_x0000_s1026" o:spt="202" type="#_x0000_t202" style="position:absolute;left:0;top:0;height:381;width:7180;" filled="f" stroked="f" coordsize="21600,21600"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3"/>
                          <w:ind w:left="680"/>
                          <w:rPr>
                            <w:sz w:val="26"/>
                          </w:rPr>
                        </w:pPr>
                        <w:r>
                          <w:rPr>
                            <w:color w:val="231F20"/>
                            <w:sz w:val="26"/>
                          </w:rPr>
                          <w:t>模块</w:t>
                        </w:r>
                        <w:r>
                          <w:rPr>
                            <w:rFonts w:ascii="Times New Roman" w:eastAsia="Times New Roman"/>
                            <w:color w:val="231F20"/>
                            <w:sz w:val="26"/>
                          </w:rPr>
                          <w:t xml:space="preserve">3 </w:t>
                        </w:r>
                        <w:r>
                          <w:rPr>
                            <w:color w:val="231F20"/>
                            <w:sz w:val="26"/>
                          </w:rPr>
                          <w:t>：政治与法治</w:t>
                        </w:r>
                      </w:p>
                    </w:txbxContent>
                  </v:textbox>
                </v:shape>
                <w10:wrap type="none"/>
                <w10:anchorlock/>
              </v:group>
            </w:pict>
          </mc:Fallback>
        </mc:AlternateContent>
      </w:r>
    </w:p>
    <w:p>
      <w:pPr>
        <w:pStyle w:val="4"/>
        <w:rPr>
          <w:sz w:val="20"/>
        </w:rPr>
      </w:pPr>
    </w:p>
    <w:p>
      <w:pPr>
        <w:pStyle w:val="4"/>
        <w:spacing w:before="7"/>
        <w:rPr>
          <w:sz w:val="18"/>
        </w:rPr>
      </w:pPr>
    </w:p>
    <w:p>
      <w:pPr>
        <w:pStyle w:val="4"/>
        <w:spacing w:before="67" w:after="21" w:line="328" w:lineRule="auto"/>
        <w:ind w:left="390" w:right="238" w:firstLine="480"/>
        <w:jc w:val="both"/>
        <w:rPr>
          <w:lang w:eastAsia="zh-CN"/>
        </w:rPr>
      </w:pPr>
      <w:r>
        <w:rPr>
          <w:color w:val="231F20"/>
          <w:lang w:eastAsia="zh-CN"/>
        </w:rPr>
        <w:t>以党的领导、人民当家作主、依法治国有机统一为主线，讲述党的领导是人民当家作主和依法治国的根本保证，人民当家作主是社会主义民主政治的本质特征，依法治国是党领导人民治理国家的基本方式，奠定学生政治立场与法治思维的基础。</w:t>
      </w:r>
    </w:p>
    <w:tbl>
      <w:tblPr>
        <w:tblStyle w:val="9"/>
        <w:tblW w:w="0" w:type="auto"/>
        <w:tblInd w:w="40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494"/>
        <w:gridCol w:w="4705"/>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494" w:type="dxa"/>
          </w:tcPr>
          <w:p>
            <w:pPr>
              <w:pStyle w:val="11"/>
              <w:spacing w:before="76"/>
              <w:ind w:left="825" w:right="814"/>
              <w:jc w:val="center"/>
              <w:rPr>
                <w:sz w:val="20"/>
              </w:rPr>
            </w:pPr>
            <w:r>
              <w:rPr>
                <w:color w:val="231F20"/>
                <w:sz w:val="20"/>
              </w:rPr>
              <w:t>内容要求</w:t>
            </w:r>
          </w:p>
        </w:tc>
        <w:tc>
          <w:tcPr>
            <w:tcW w:w="4705" w:type="dxa"/>
          </w:tcPr>
          <w:p>
            <w:pPr>
              <w:pStyle w:val="11"/>
              <w:spacing w:before="76"/>
              <w:ind w:left="1931" w:right="1919"/>
              <w:jc w:val="center"/>
              <w:rPr>
                <w:sz w:val="20"/>
              </w:rPr>
            </w:pPr>
            <w:r>
              <w:rPr>
                <w:color w:val="231F20"/>
                <w:sz w:val="20"/>
              </w:rPr>
              <w:t>教学提示</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7199" w:type="dxa"/>
            <w:gridSpan w:val="2"/>
          </w:tcPr>
          <w:p>
            <w:pPr>
              <w:pStyle w:val="11"/>
              <w:spacing w:before="78"/>
              <w:ind w:left="2673"/>
              <w:rPr>
                <w:sz w:val="20"/>
              </w:rPr>
            </w:pPr>
            <w:r>
              <w:rPr>
                <w:rFonts w:ascii="Times New Roman" w:eastAsia="Times New Roman"/>
                <w:color w:val="231F20"/>
                <w:sz w:val="20"/>
              </w:rPr>
              <w:t xml:space="preserve">1. </w:t>
            </w:r>
            <w:r>
              <w:rPr>
                <w:color w:val="231F20"/>
                <w:sz w:val="20"/>
              </w:rPr>
              <w:t>中国共产党的领导</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7771" w:hRule="atLeast"/>
        </w:trPr>
        <w:tc>
          <w:tcPr>
            <w:tcW w:w="2494" w:type="dxa"/>
          </w:tcPr>
          <w:p>
            <w:pPr>
              <w:pStyle w:val="11"/>
            </w:pPr>
          </w:p>
          <w:p>
            <w:pPr>
              <w:pStyle w:val="11"/>
            </w:pPr>
          </w:p>
          <w:p>
            <w:pPr>
              <w:pStyle w:val="11"/>
            </w:pPr>
          </w:p>
          <w:p>
            <w:pPr>
              <w:pStyle w:val="11"/>
            </w:pPr>
          </w:p>
          <w:p>
            <w:pPr>
              <w:pStyle w:val="11"/>
            </w:pPr>
          </w:p>
          <w:p>
            <w:pPr>
              <w:pStyle w:val="11"/>
            </w:pPr>
          </w:p>
          <w:p>
            <w:pPr>
              <w:pStyle w:val="11"/>
              <w:spacing w:before="10"/>
              <w:rPr>
                <w:sz w:val="23"/>
              </w:rPr>
            </w:pPr>
          </w:p>
          <w:p>
            <w:pPr>
              <w:pStyle w:val="11"/>
              <w:numPr>
                <w:ilvl w:val="1"/>
                <w:numId w:val="19"/>
              </w:numPr>
              <w:tabs>
                <w:tab w:val="left" w:pos="898"/>
              </w:tabs>
              <w:spacing w:line="300" w:lineRule="auto"/>
              <w:ind w:firstLine="400"/>
              <w:rPr>
                <w:sz w:val="20"/>
                <w:lang w:eastAsia="zh-CN"/>
              </w:rPr>
            </w:pPr>
            <w:r>
              <w:rPr>
                <w:color w:val="231F20"/>
                <w:spacing w:val="23"/>
                <w:sz w:val="20"/>
                <w:lang w:eastAsia="zh-CN"/>
              </w:rPr>
              <w:t xml:space="preserve">引述宪法序言， </w:t>
            </w:r>
            <w:r>
              <w:rPr>
                <w:color w:val="231F20"/>
                <w:spacing w:val="6"/>
                <w:sz w:val="20"/>
                <w:lang w:eastAsia="zh-CN"/>
              </w:rPr>
              <w:t>说明没有中国共产党就没</w:t>
            </w:r>
            <w:r>
              <w:rPr>
                <w:color w:val="231F20"/>
                <w:spacing w:val="5"/>
                <w:sz w:val="20"/>
                <w:lang w:eastAsia="zh-CN"/>
              </w:rPr>
              <w:t>有新中国，阐明中国共产</w:t>
            </w:r>
            <w:r>
              <w:rPr>
                <w:color w:val="231F20"/>
                <w:sz w:val="20"/>
                <w:lang w:eastAsia="zh-CN"/>
              </w:rPr>
              <w:t>党成为执政党的必然性。</w:t>
            </w:r>
          </w:p>
          <w:p>
            <w:pPr>
              <w:pStyle w:val="11"/>
              <w:numPr>
                <w:ilvl w:val="1"/>
                <w:numId w:val="19"/>
              </w:numPr>
              <w:tabs>
                <w:tab w:val="left" w:pos="898"/>
              </w:tabs>
              <w:spacing w:line="300" w:lineRule="auto"/>
              <w:ind w:firstLine="400"/>
              <w:rPr>
                <w:sz w:val="20"/>
                <w:lang w:eastAsia="zh-CN"/>
              </w:rPr>
            </w:pPr>
            <w:r>
              <w:rPr>
                <w:color w:val="231F20"/>
                <w:spacing w:val="23"/>
                <w:sz w:val="20"/>
                <w:lang w:eastAsia="zh-CN"/>
              </w:rPr>
              <w:t xml:space="preserve">引述党章规定， </w:t>
            </w:r>
            <w:r>
              <w:rPr>
                <w:color w:val="231F20"/>
                <w:spacing w:val="5"/>
                <w:sz w:val="20"/>
                <w:lang w:eastAsia="zh-CN"/>
              </w:rPr>
              <w:t>明确党的性质、宗旨和指</w:t>
            </w:r>
            <w:r>
              <w:rPr>
                <w:color w:val="231F20"/>
                <w:sz w:val="20"/>
                <w:lang w:eastAsia="zh-CN"/>
              </w:rPr>
              <w:t>导思想。</w:t>
            </w:r>
          </w:p>
          <w:p>
            <w:pPr>
              <w:pStyle w:val="11"/>
              <w:numPr>
                <w:ilvl w:val="1"/>
                <w:numId w:val="19"/>
              </w:numPr>
              <w:tabs>
                <w:tab w:val="left" w:pos="879"/>
              </w:tabs>
              <w:spacing w:line="300" w:lineRule="auto"/>
              <w:ind w:right="80" w:firstLine="400"/>
              <w:jc w:val="both"/>
              <w:rPr>
                <w:sz w:val="20"/>
                <w:lang w:eastAsia="zh-CN"/>
              </w:rPr>
            </w:pPr>
            <w:r>
              <w:rPr>
                <w:color w:val="231F20"/>
                <w:spacing w:val="16"/>
                <w:sz w:val="20"/>
                <w:lang w:eastAsia="zh-CN"/>
              </w:rPr>
              <w:t>理解坚持党对一</w:t>
            </w:r>
            <w:r>
              <w:rPr>
                <w:color w:val="231F20"/>
                <w:spacing w:val="6"/>
                <w:sz w:val="20"/>
                <w:lang w:eastAsia="zh-CN"/>
              </w:rPr>
              <w:t>切工作领导的意义，阐述</w:t>
            </w:r>
            <w:r>
              <w:rPr>
                <w:color w:val="231F20"/>
                <w:spacing w:val="5"/>
                <w:sz w:val="20"/>
                <w:lang w:eastAsia="zh-CN"/>
              </w:rPr>
              <w:t>中国共产党依宪执政、依</w:t>
            </w:r>
            <w:r>
              <w:rPr>
                <w:color w:val="231F20"/>
                <w:spacing w:val="4"/>
                <w:sz w:val="20"/>
                <w:lang w:eastAsia="zh-CN"/>
              </w:rPr>
              <w:t>法执政的道理、方式和表</w:t>
            </w:r>
            <w:r>
              <w:rPr>
                <w:color w:val="231F20"/>
                <w:sz w:val="20"/>
                <w:lang w:eastAsia="zh-CN"/>
              </w:rPr>
              <w:t>现。</w:t>
            </w:r>
          </w:p>
        </w:tc>
        <w:tc>
          <w:tcPr>
            <w:tcW w:w="4705" w:type="dxa"/>
          </w:tcPr>
          <w:p>
            <w:pPr>
              <w:pStyle w:val="11"/>
              <w:numPr>
                <w:ilvl w:val="0"/>
                <w:numId w:val="20"/>
              </w:numPr>
              <w:tabs>
                <w:tab w:val="left" w:pos="791"/>
              </w:tabs>
              <w:spacing w:before="76" w:line="300" w:lineRule="auto"/>
              <w:ind w:right="91" w:firstLine="400"/>
              <w:jc w:val="both"/>
              <w:rPr>
                <w:sz w:val="20"/>
                <w:lang w:eastAsia="zh-CN"/>
              </w:rPr>
            </w:pPr>
            <w:r>
              <w:rPr>
                <w:color w:val="231F20"/>
                <w:spacing w:val="8"/>
                <w:sz w:val="20"/>
                <w:lang w:eastAsia="zh-CN"/>
              </w:rPr>
              <w:t>以“为什么中国共产党执政是历史和人民</w:t>
            </w:r>
            <w:r>
              <w:rPr>
                <w:color w:val="231F20"/>
                <w:spacing w:val="2"/>
                <w:sz w:val="20"/>
                <w:lang w:eastAsia="zh-CN"/>
              </w:rPr>
              <w:t>的选择”为议题，探究中国共产党带领中国人民革</w:t>
            </w:r>
            <w:r>
              <w:rPr>
                <w:color w:val="231F20"/>
                <w:sz w:val="20"/>
                <w:lang w:eastAsia="zh-CN"/>
              </w:rPr>
              <w:t>命、建设和改革的奋斗历程。可开展红色旅游，如</w:t>
            </w:r>
            <w:r>
              <w:rPr>
                <w:color w:val="231F20"/>
                <w:spacing w:val="-1"/>
                <w:sz w:val="20"/>
                <w:lang w:eastAsia="zh-CN"/>
              </w:rPr>
              <w:t>参观烈士陵园、革命遗址、革命历史展览馆等相关</w:t>
            </w:r>
            <w:r>
              <w:rPr>
                <w:color w:val="231F20"/>
                <w:spacing w:val="2"/>
                <w:sz w:val="20"/>
                <w:lang w:eastAsia="zh-CN"/>
              </w:rPr>
              <w:t>教育实践基地，理解中国共产党是中国工人阶级的</w:t>
            </w:r>
            <w:r>
              <w:rPr>
                <w:color w:val="231F20"/>
                <w:sz w:val="20"/>
                <w:lang w:eastAsia="zh-CN"/>
              </w:rPr>
              <w:t>先锋队，同时是中国人民和中华民族的先锋队。可开展“不忘初心，牢记使命”的访谈，请老党员宣</w:t>
            </w:r>
            <w:r>
              <w:rPr>
                <w:color w:val="231F20"/>
                <w:spacing w:val="1"/>
                <w:sz w:val="20"/>
                <w:lang w:eastAsia="zh-CN"/>
              </w:rPr>
              <w:t>讲党的使命，请老战士、老模范口述历史，从中汲取一代又一代中国共产党人为共产主义理想而奋斗</w:t>
            </w:r>
            <w:r>
              <w:rPr>
                <w:color w:val="231F20"/>
                <w:spacing w:val="-1"/>
                <w:sz w:val="20"/>
                <w:lang w:eastAsia="zh-CN"/>
              </w:rPr>
              <w:t>的精神力量。可直面各种质疑、非议或诋毁，澄清</w:t>
            </w:r>
            <w:r>
              <w:rPr>
                <w:color w:val="231F20"/>
                <w:sz w:val="20"/>
                <w:lang w:eastAsia="zh-CN"/>
              </w:rPr>
              <w:t>基本事实，阐明党的宗旨，论证中国共产党是中国</w:t>
            </w:r>
            <w:r>
              <w:rPr>
                <w:color w:val="231F20"/>
                <w:spacing w:val="-4"/>
                <w:sz w:val="20"/>
                <w:lang w:eastAsia="zh-CN"/>
              </w:rPr>
              <w:t>革命、建设和改革的领导核心。</w:t>
            </w:r>
          </w:p>
          <w:p>
            <w:pPr>
              <w:pStyle w:val="11"/>
              <w:numPr>
                <w:ilvl w:val="0"/>
                <w:numId w:val="20"/>
              </w:numPr>
              <w:tabs>
                <w:tab w:val="left" w:pos="796"/>
              </w:tabs>
              <w:spacing w:line="300" w:lineRule="auto"/>
              <w:ind w:right="-15" w:firstLine="408"/>
              <w:rPr>
                <w:sz w:val="20"/>
                <w:lang w:eastAsia="zh-CN"/>
              </w:rPr>
            </w:pPr>
            <w:r>
              <w:rPr>
                <w:color w:val="231F20"/>
                <w:spacing w:val="-4"/>
                <w:sz w:val="20"/>
                <w:lang w:eastAsia="zh-CN"/>
              </w:rPr>
              <w:t>以“怎样高扬永不褪色的旗帜”为议题，探</w:t>
            </w:r>
            <w:r>
              <w:rPr>
                <w:color w:val="231F20"/>
                <w:spacing w:val="-3"/>
                <w:sz w:val="20"/>
                <w:lang w:eastAsia="zh-CN"/>
              </w:rPr>
              <w:t>究中国共产党永远保持先进性、纯洁性的重要意义。</w:t>
            </w:r>
            <w:r>
              <w:rPr>
                <w:color w:val="231F20"/>
                <w:spacing w:val="2"/>
                <w:sz w:val="20"/>
                <w:lang w:eastAsia="zh-CN"/>
              </w:rPr>
              <w:t>可查阅党史相关文献，讨论中国共产党在革命、建</w:t>
            </w:r>
            <w:r>
              <w:rPr>
                <w:color w:val="231F20"/>
                <w:spacing w:val="-8"/>
                <w:sz w:val="20"/>
                <w:lang w:eastAsia="zh-CN"/>
              </w:rPr>
              <w:t>设、改革时期的使命，就保持本色、坚持特色、与时俱进的要求，分享各自的心得。可查阅雷锋等时代楷模的相关资料，体会他们的精神境界。可发掘本地资</w:t>
            </w:r>
            <w:r>
              <w:rPr>
                <w:color w:val="231F20"/>
                <w:spacing w:val="-5"/>
                <w:sz w:val="20"/>
                <w:lang w:eastAsia="zh-CN"/>
              </w:rPr>
              <w:t xml:space="preserve">源，采取多种访谈方式，引用身边党员的先进事迹， </w:t>
            </w:r>
            <w:r>
              <w:rPr>
                <w:color w:val="231F20"/>
                <w:spacing w:val="3"/>
                <w:sz w:val="20"/>
                <w:lang w:eastAsia="zh-CN"/>
              </w:rPr>
              <w:t>讨论保持党的先进性和纯洁性所面临的新问题新挑</w:t>
            </w:r>
            <w:r>
              <w:rPr>
                <w:color w:val="231F20"/>
                <w:spacing w:val="-8"/>
                <w:sz w:val="20"/>
                <w:lang w:eastAsia="zh-CN"/>
              </w:rPr>
              <w:t>战。可搜集有关反腐倡廉的材料，结合新时代的伟大斗争、伟大工程、伟大事业、伟大梦想，揭示全面从严治党的意义。</w:t>
            </w:r>
          </w:p>
          <w:p>
            <w:pPr>
              <w:pStyle w:val="11"/>
              <w:numPr>
                <w:ilvl w:val="0"/>
                <w:numId w:val="20"/>
              </w:numPr>
              <w:tabs>
                <w:tab w:val="left" w:pos="763"/>
              </w:tabs>
              <w:spacing w:line="253" w:lineRule="exact"/>
              <w:ind w:left="762" w:hanging="250"/>
              <w:rPr>
                <w:sz w:val="20"/>
                <w:lang w:eastAsia="zh-CN"/>
              </w:rPr>
            </w:pPr>
            <w:r>
              <w:rPr>
                <w:color w:val="231F20"/>
                <w:spacing w:val="-12"/>
                <w:sz w:val="20"/>
                <w:lang w:eastAsia="zh-CN"/>
              </w:rPr>
              <w:t>以“如何理解依法执政”为议题，探究党领导</w:t>
            </w:r>
          </w:p>
        </w:tc>
      </w:tr>
    </w:tbl>
    <w:p>
      <w:pPr>
        <w:spacing w:line="253" w:lineRule="exact"/>
        <w:rPr>
          <w:sz w:val="20"/>
          <w:lang w:eastAsia="zh-CN"/>
        </w:rPr>
        <w:sectPr>
          <w:pgSz w:w="10780" w:h="15090"/>
          <w:pgMar w:top="1260" w:right="1460" w:bottom="1400" w:left="1480" w:header="1029" w:footer="1217" w:gutter="0"/>
          <w:cols w:space="720" w:num="1"/>
        </w:sectPr>
      </w:pPr>
    </w:p>
    <w:p>
      <w:pPr>
        <w:pStyle w:val="4"/>
        <w:rPr>
          <w:sz w:val="20"/>
          <w:lang w:eastAsia="zh-CN"/>
        </w:rPr>
      </w:pPr>
    </w:p>
    <w:p>
      <w:pPr>
        <w:spacing w:before="210"/>
        <w:ind w:right="802"/>
        <w:jc w:val="right"/>
        <w:rPr>
          <w:sz w:val="20"/>
        </w:rPr>
      </w:pPr>
      <w:r>
        <w:rPr>
          <w:color w:val="231F20"/>
          <w:sz w:val="20"/>
        </w:rPr>
        <w:t>续表</w:t>
      </w:r>
    </w:p>
    <w:p>
      <w:pPr>
        <w:pStyle w:val="4"/>
        <w:spacing w:before="5"/>
        <w:rPr>
          <w:sz w:val="5"/>
        </w:rPr>
      </w:pP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494"/>
        <w:gridCol w:w="4705"/>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494" w:type="dxa"/>
          </w:tcPr>
          <w:p>
            <w:pPr>
              <w:pStyle w:val="11"/>
              <w:spacing w:before="76"/>
              <w:ind w:left="825" w:right="814"/>
              <w:jc w:val="center"/>
              <w:rPr>
                <w:sz w:val="20"/>
              </w:rPr>
            </w:pPr>
            <w:r>
              <w:rPr>
                <w:color w:val="231F20"/>
                <w:sz w:val="20"/>
              </w:rPr>
              <w:t>内容要求</w:t>
            </w:r>
          </w:p>
        </w:tc>
        <w:tc>
          <w:tcPr>
            <w:tcW w:w="4705" w:type="dxa"/>
          </w:tcPr>
          <w:p>
            <w:pPr>
              <w:pStyle w:val="11"/>
              <w:spacing w:before="76"/>
              <w:ind w:left="1931" w:right="1919"/>
              <w:jc w:val="center"/>
              <w:rPr>
                <w:sz w:val="20"/>
              </w:rPr>
            </w:pPr>
            <w:r>
              <w:rPr>
                <w:color w:val="231F20"/>
                <w:sz w:val="20"/>
              </w:rPr>
              <w:t>教学提示</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1691" w:hRule="atLeast"/>
        </w:trPr>
        <w:tc>
          <w:tcPr>
            <w:tcW w:w="2494" w:type="dxa"/>
          </w:tcPr>
          <w:p>
            <w:pPr>
              <w:pStyle w:val="11"/>
              <w:rPr>
                <w:rFonts w:ascii="Times New Roman"/>
                <w:sz w:val="20"/>
              </w:rPr>
            </w:pPr>
          </w:p>
        </w:tc>
        <w:tc>
          <w:tcPr>
            <w:tcW w:w="4705" w:type="dxa"/>
          </w:tcPr>
          <w:p>
            <w:pPr>
              <w:pStyle w:val="11"/>
              <w:spacing w:before="13" w:line="320" w:lineRule="atLeast"/>
              <w:ind w:left="112" w:right="99"/>
              <w:jc w:val="both"/>
              <w:rPr>
                <w:sz w:val="20"/>
                <w:lang w:eastAsia="zh-CN"/>
              </w:rPr>
            </w:pPr>
            <w:r>
              <w:rPr>
                <w:color w:val="231F20"/>
                <w:spacing w:val="-9"/>
                <w:sz w:val="20"/>
                <w:lang w:eastAsia="zh-CN"/>
              </w:rPr>
              <w:t>人民制定法律、在宪法和法律范围内活动的方式。可</w:t>
            </w:r>
            <w:r>
              <w:rPr>
                <w:color w:val="231F20"/>
                <w:spacing w:val="-10"/>
                <w:sz w:val="20"/>
                <w:lang w:eastAsia="zh-CN"/>
              </w:rPr>
              <w:t>评析有关事例，说明“党政军民学，东西南北中，党</w:t>
            </w:r>
            <w:r>
              <w:rPr>
                <w:color w:val="231F20"/>
                <w:spacing w:val="-20"/>
                <w:sz w:val="20"/>
                <w:lang w:eastAsia="zh-CN"/>
              </w:rPr>
              <w:t>是领导一切的”。可走访所在地区的政府机关、企事业</w:t>
            </w:r>
            <w:r>
              <w:rPr>
                <w:color w:val="231F20"/>
                <w:spacing w:val="-9"/>
                <w:sz w:val="20"/>
                <w:lang w:eastAsia="zh-CN"/>
              </w:rPr>
              <w:t>单位的党组织，了解党依法执政的表现。可就坚持和</w:t>
            </w:r>
            <w:r>
              <w:rPr>
                <w:color w:val="231F20"/>
                <w:spacing w:val="-12"/>
                <w:sz w:val="20"/>
                <w:lang w:eastAsia="zh-CN"/>
              </w:rPr>
              <w:t>改善党的领导的有关举措，分享各自的心得。</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7199" w:type="dxa"/>
            <w:gridSpan w:val="2"/>
          </w:tcPr>
          <w:p>
            <w:pPr>
              <w:pStyle w:val="11"/>
              <w:spacing w:before="78"/>
              <w:ind w:left="2873"/>
              <w:rPr>
                <w:sz w:val="20"/>
              </w:rPr>
            </w:pPr>
            <w:r>
              <w:rPr>
                <w:rFonts w:ascii="Times New Roman" w:eastAsia="Times New Roman"/>
                <w:color w:val="231F20"/>
                <w:sz w:val="20"/>
              </w:rPr>
              <w:t xml:space="preserve">2. </w:t>
            </w:r>
            <w:r>
              <w:rPr>
                <w:color w:val="231F20"/>
                <w:sz w:val="20"/>
              </w:rPr>
              <w:t>人民当家作主</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8161" w:hRule="atLeast"/>
        </w:trPr>
        <w:tc>
          <w:tcPr>
            <w:tcW w:w="2494" w:type="dxa"/>
          </w:tcPr>
          <w:p>
            <w:pPr>
              <w:pStyle w:val="11"/>
            </w:pPr>
          </w:p>
          <w:p>
            <w:pPr>
              <w:pStyle w:val="11"/>
            </w:pPr>
          </w:p>
          <w:p>
            <w:pPr>
              <w:pStyle w:val="11"/>
            </w:pPr>
          </w:p>
          <w:p>
            <w:pPr>
              <w:pStyle w:val="11"/>
              <w:numPr>
                <w:ilvl w:val="1"/>
                <w:numId w:val="21"/>
              </w:numPr>
              <w:tabs>
                <w:tab w:val="left" w:pos="879"/>
              </w:tabs>
              <w:spacing w:before="161" w:line="290" w:lineRule="auto"/>
              <w:ind w:right="80" w:firstLine="400"/>
              <w:jc w:val="both"/>
              <w:rPr>
                <w:sz w:val="20"/>
                <w:lang w:eastAsia="zh-CN"/>
              </w:rPr>
            </w:pPr>
            <w:r>
              <w:rPr>
                <w:color w:val="231F20"/>
                <w:spacing w:val="16"/>
                <w:sz w:val="20"/>
                <w:lang w:eastAsia="zh-CN"/>
              </w:rPr>
              <w:t>列举宪法有关人</w:t>
            </w:r>
            <w:r>
              <w:rPr>
                <w:color w:val="231F20"/>
                <w:spacing w:val="6"/>
                <w:sz w:val="20"/>
                <w:lang w:eastAsia="zh-CN"/>
              </w:rPr>
              <w:t>民主体地位的规定，说明我国是人民民主专政的社</w:t>
            </w:r>
            <w:r>
              <w:rPr>
                <w:color w:val="231F20"/>
                <w:spacing w:val="5"/>
                <w:sz w:val="20"/>
                <w:lang w:eastAsia="zh-CN"/>
              </w:rPr>
              <w:t>会主义国家，人民代表大</w:t>
            </w:r>
            <w:r>
              <w:rPr>
                <w:color w:val="231F20"/>
                <w:spacing w:val="6"/>
                <w:sz w:val="20"/>
                <w:lang w:eastAsia="zh-CN"/>
              </w:rPr>
              <w:t>会制度是我国的根本政治</w:t>
            </w:r>
            <w:r>
              <w:rPr>
                <w:color w:val="231F20"/>
                <w:sz w:val="20"/>
                <w:lang w:eastAsia="zh-CN"/>
              </w:rPr>
              <w:t>制度。</w:t>
            </w:r>
          </w:p>
          <w:p>
            <w:pPr>
              <w:pStyle w:val="11"/>
              <w:numPr>
                <w:ilvl w:val="1"/>
                <w:numId w:val="21"/>
              </w:numPr>
              <w:tabs>
                <w:tab w:val="left" w:pos="879"/>
              </w:tabs>
              <w:spacing w:line="290" w:lineRule="auto"/>
              <w:ind w:right="80" w:firstLine="400"/>
              <w:jc w:val="both"/>
              <w:rPr>
                <w:sz w:val="20"/>
                <w:lang w:eastAsia="zh-CN"/>
              </w:rPr>
            </w:pPr>
            <w:r>
              <w:rPr>
                <w:color w:val="231F20"/>
                <w:spacing w:val="16"/>
                <w:sz w:val="20"/>
                <w:lang w:eastAsia="zh-CN"/>
              </w:rPr>
              <w:t>阐明中国共产党</w:t>
            </w:r>
            <w:r>
              <w:rPr>
                <w:color w:val="231F20"/>
                <w:spacing w:val="6"/>
                <w:sz w:val="20"/>
                <w:lang w:eastAsia="zh-CN"/>
              </w:rPr>
              <w:t>领导的多党合作和政治协商制度是具有中国特色的</w:t>
            </w:r>
            <w:r>
              <w:rPr>
                <w:color w:val="231F20"/>
                <w:sz w:val="20"/>
                <w:lang w:eastAsia="zh-CN"/>
              </w:rPr>
              <w:t>基本政治制度。</w:t>
            </w:r>
          </w:p>
          <w:p>
            <w:pPr>
              <w:pStyle w:val="11"/>
              <w:numPr>
                <w:ilvl w:val="1"/>
                <w:numId w:val="21"/>
              </w:numPr>
              <w:tabs>
                <w:tab w:val="left" w:pos="879"/>
              </w:tabs>
              <w:spacing w:line="290" w:lineRule="auto"/>
              <w:ind w:right="67" w:firstLine="400"/>
              <w:jc w:val="both"/>
              <w:rPr>
                <w:sz w:val="20"/>
                <w:lang w:eastAsia="zh-CN"/>
              </w:rPr>
            </w:pPr>
            <w:r>
              <w:rPr>
                <w:color w:val="231F20"/>
                <w:spacing w:val="16"/>
                <w:sz w:val="20"/>
                <w:lang w:eastAsia="zh-CN"/>
              </w:rPr>
              <w:t>阐述民族区域自</w:t>
            </w:r>
            <w:r>
              <w:rPr>
                <w:color w:val="231F20"/>
                <w:spacing w:val="29"/>
                <w:sz w:val="20"/>
                <w:lang w:eastAsia="zh-CN"/>
              </w:rPr>
              <w:t>治制度是符合我国国情</w:t>
            </w:r>
            <w:r>
              <w:rPr>
                <w:color w:val="231F20"/>
                <w:spacing w:val="5"/>
                <w:sz w:val="20"/>
                <w:lang w:eastAsia="zh-CN"/>
              </w:rPr>
              <w:t>的基本政治制度，铸牢中</w:t>
            </w:r>
            <w:r>
              <w:rPr>
                <w:color w:val="231F20"/>
                <w:spacing w:val="6"/>
                <w:sz w:val="20"/>
                <w:lang w:eastAsia="zh-CN"/>
              </w:rPr>
              <w:t>华民族共同体意识；解释公民享有宗教信仰自由的</w:t>
            </w:r>
            <w:r>
              <w:rPr>
                <w:color w:val="231F20"/>
                <w:sz w:val="20"/>
                <w:lang w:eastAsia="zh-CN"/>
              </w:rPr>
              <w:t>含义。</w:t>
            </w:r>
          </w:p>
          <w:p>
            <w:pPr>
              <w:pStyle w:val="11"/>
              <w:numPr>
                <w:ilvl w:val="1"/>
                <w:numId w:val="21"/>
              </w:numPr>
              <w:tabs>
                <w:tab w:val="left" w:pos="879"/>
              </w:tabs>
              <w:spacing w:line="290" w:lineRule="auto"/>
              <w:ind w:right="80" w:firstLine="400"/>
              <w:jc w:val="both"/>
              <w:rPr>
                <w:sz w:val="20"/>
                <w:lang w:eastAsia="zh-CN"/>
              </w:rPr>
            </w:pPr>
            <w:r>
              <w:rPr>
                <w:color w:val="231F20"/>
                <w:spacing w:val="16"/>
                <w:sz w:val="20"/>
                <w:lang w:eastAsia="zh-CN"/>
              </w:rPr>
              <w:t>领悟基层群众自</w:t>
            </w:r>
            <w:r>
              <w:rPr>
                <w:color w:val="231F20"/>
                <w:spacing w:val="6"/>
                <w:sz w:val="20"/>
                <w:lang w:eastAsia="zh-CN"/>
              </w:rPr>
              <w:t>治制度是我国人民依法直接行使民主权利的基本政</w:t>
            </w:r>
            <w:r>
              <w:rPr>
                <w:color w:val="231F20"/>
                <w:sz w:val="20"/>
                <w:lang w:eastAsia="zh-CN"/>
              </w:rPr>
              <w:t>治制度。</w:t>
            </w:r>
          </w:p>
        </w:tc>
        <w:tc>
          <w:tcPr>
            <w:tcW w:w="4705" w:type="dxa"/>
          </w:tcPr>
          <w:p>
            <w:pPr>
              <w:pStyle w:val="11"/>
              <w:numPr>
                <w:ilvl w:val="0"/>
                <w:numId w:val="22"/>
              </w:numPr>
              <w:tabs>
                <w:tab w:val="left" w:pos="804"/>
              </w:tabs>
              <w:spacing w:before="76" w:line="290" w:lineRule="auto"/>
              <w:ind w:right="-15" w:firstLine="412"/>
              <w:rPr>
                <w:sz w:val="20"/>
                <w:lang w:eastAsia="zh-CN"/>
              </w:rPr>
            </w:pPr>
            <w:r>
              <w:rPr>
                <w:color w:val="231F20"/>
                <w:spacing w:val="7"/>
                <w:sz w:val="20"/>
                <w:lang w:eastAsia="zh-CN"/>
              </w:rPr>
              <w:t>以“怎样看人大代表的作用”为议题，探</w:t>
            </w:r>
            <w:r>
              <w:rPr>
                <w:color w:val="231F20"/>
                <w:spacing w:val="3"/>
                <w:sz w:val="20"/>
                <w:lang w:eastAsia="zh-CN"/>
              </w:rPr>
              <w:t>究人民代表大会与“一府一委两院”的职权及其关</w:t>
            </w:r>
            <w:r>
              <w:rPr>
                <w:color w:val="231F20"/>
                <w:spacing w:val="2"/>
                <w:sz w:val="20"/>
                <w:lang w:eastAsia="zh-CN"/>
              </w:rPr>
              <w:t>系，感悟我国社会主义民主是维护人民根本利益的</w:t>
            </w:r>
            <w:r>
              <w:rPr>
                <w:color w:val="231F20"/>
                <w:sz w:val="20"/>
                <w:lang w:eastAsia="zh-CN"/>
              </w:rPr>
              <w:t>最广泛、最真实、最管用的民主。可走访本地人大代表，了解其履行职责的经验，分析人大代表的产</w:t>
            </w:r>
            <w:r>
              <w:rPr>
                <w:color w:val="231F20"/>
                <w:spacing w:val="4"/>
                <w:sz w:val="20"/>
                <w:lang w:eastAsia="zh-CN"/>
              </w:rPr>
              <w:t xml:space="preserve">生过程、活动方式和主要职责。可针对热点问题， </w:t>
            </w:r>
            <w:r>
              <w:rPr>
                <w:color w:val="231F20"/>
                <w:spacing w:val="2"/>
                <w:sz w:val="20"/>
                <w:lang w:eastAsia="zh-CN"/>
              </w:rPr>
              <w:t>模拟人大代表撰写议案；或举办“假如我是人大代</w:t>
            </w:r>
            <w:r>
              <w:rPr>
                <w:color w:val="231F20"/>
                <w:sz w:val="20"/>
                <w:lang w:eastAsia="zh-CN"/>
              </w:rPr>
              <w:t>表”的演讲会。</w:t>
            </w:r>
          </w:p>
          <w:p>
            <w:pPr>
              <w:pStyle w:val="11"/>
              <w:numPr>
                <w:ilvl w:val="0"/>
                <w:numId w:val="22"/>
              </w:numPr>
              <w:tabs>
                <w:tab w:val="left" w:pos="780"/>
              </w:tabs>
              <w:spacing w:line="290" w:lineRule="auto"/>
              <w:ind w:right="-15" w:firstLine="400"/>
              <w:rPr>
                <w:sz w:val="20"/>
                <w:lang w:eastAsia="zh-CN"/>
              </w:rPr>
            </w:pPr>
            <w:r>
              <w:rPr>
                <w:color w:val="231F20"/>
                <w:sz w:val="20"/>
                <w:lang w:eastAsia="zh-CN"/>
              </w:rPr>
              <w:t>以“协商民主有什么优势”为议题，探究我</w:t>
            </w:r>
            <w:r>
              <w:rPr>
                <w:color w:val="231F20"/>
                <w:spacing w:val="3"/>
                <w:sz w:val="20"/>
                <w:lang w:eastAsia="zh-CN"/>
              </w:rPr>
              <w:t>国政党制度的特色以及协商民主的意义和价值。可</w:t>
            </w:r>
            <w:r>
              <w:rPr>
                <w:color w:val="231F20"/>
                <w:spacing w:val="2"/>
                <w:sz w:val="20"/>
                <w:lang w:eastAsia="zh-CN"/>
              </w:rPr>
              <w:t>走访本地政协委员，了解他们对本地社会热点问题</w:t>
            </w:r>
            <w:r>
              <w:rPr>
                <w:color w:val="231F20"/>
                <w:spacing w:val="4"/>
                <w:sz w:val="20"/>
                <w:lang w:eastAsia="zh-CN"/>
              </w:rPr>
              <w:t xml:space="preserve">的看法、对有争议公共问题的立场以及应对措施， </w:t>
            </w:r>
            <w:r>
              <w:rPr>
                <w:color w:val="231F20"/>
                <w:spacing w:val="9"/>
                <w:sz w:val="20"/>
                <w:lang w:eastAsia="zh-CN"/>
              </w:rPr>
              <w:t>并加以评析，理解“有事好商量，众人的事情由</w:t>
            </w:r>
            <w:r>
              <w:rPr>
                <w:color w:val="231F20"/>
                <w:sz w:val="20"/>
                <w:lang w:eastAsia="zh-CN"/>
              </w:rPr>
              <w:t>众人商量，是人民民主的真谛”。可参加有关方面</w:t>
            </w:r>
            <w:r>
              <w:rPr>
                <w:color w:val="231F20"/>
                <w:spacing w:val="2"/>
                <w:sz w:val="20"/>
                <w:lang w:eastAsia="zh-CN"/>
              </w:rPr>
              <w:t>组织的对话协商活动，对有关公共政策的制定，或</w:t>
            </w:r>
            <w:r>
              <w:rPr>
                <w:color w:val="231F20"/>
                <w:spacing w:val="1"/>
                <w:sz w:val="20"/>
                <w:lang w:eastAsia="zh-CN"/>
              </w:rPr>
              <w:t>有关争议问题的解决发表见解，如废旧电池回收利</w:t>
            </w:r>
            <w:r>
              <w:rPr>
                <w:color w:val="231F20"/>
                <w:sz w:val="20"/>
                <w:lang w:eastAsia="zh-CN"/>
              </w:rPr>
              <w:t>用、垃圾分类处理、食品安全、道路安全、环境治理问题等。</w:t>
            </w:r>
          </w:p>
          <w:p>
            <w:pPr>
              <w:pStyle w:val="11"/>
              <w:numPr>
                <w:ilvl w:val="0"/>
                <w:numId w:val="22"/>
              </w:numPr>
              <w:tabs>
                <w:tab w:val="left" w:pos="792"/>
              </w:tabs>
              <w:spacing w:line="290" w:lineRule="auto"/>
              <w:ind w:right="-15" w:firstLine="406"/>
              <w:rPr>
                <w:sz w:val="20"/>
                <w:lang w:eastAsia="zh-CN"/>
              </w:rPr>
            </w:pPr>
            <w:r>
              <w:rPr>
                <w:color w:val="231F20"/>
                <w:spacing w:val="1"/>
                <w:sz w:val="20"/>
                <w:lang w:eastAsia="zh-CN"/>
              </w:rPr>
              <w:t xml:space="preserve">以“我国各族人民怎样和睦相处”为议题， </w:t>
            </w:r>
            <w:r>
              <w:rPr>
                <w:color w:val="231F20"/>
                <w:spacing w:val="3"/>
                <w:sz w:val="20"/>
                <w:lang w:eastAsia="zh-CN"/>
              </w:rPr>
              <w:t>探究我国处理民族关系基本原则的意义，认同我国</w:t>
            </w:r>
            <w:r>
              <w:rPr>
                <w:color w:val="231F20"/>
                <w:spacing w:val="2"/>
                <w:sz w:val="20"/>
                <w:lang w:eastAsia="zh-CN"/>
              </w:rPr>
              <w:t>是统一的多民族国家。可参观民族区域自治地方的</w:t>
            </w:r>
            <w:r>
              <w:rPr>
                <w:color w:val="231F20"/>
                <w:sz w:val="20"/>
                <w:lang w:eastAsia="zh-CN"/>
              </w:rPr>
              <w:t>建设成就展览；或搜集有关材料，制作反映民族平</w:t>
            </w:r>
            <w:r>
              <w:rPr>
                <w:color w:val="231F20"/>
                <w:spacing w:val="1"/>
                <w:sz w:val="20"/>
                <w:lang w:eastAsia="zh-CN"/>
              </w:rPr>
              <w:t>等、民族团结和各民族共同繁荣的展板。可阅读民</w:t>
            </w:r>
            <w:r>
              <w:rPr>
                <w:color w:val="231F20"/>
                <w:sz w:val="20"/>
                <w:lang w:eastAsia="zh-CN"/>
              </w:rPr>
              <w:t>族文学作品，组织观赏民族歌舞，领略各民族文化的魅力。可查阅相关资料，了解各民族杰出人物的故事。</w:t>
            </w:r>
          </w:p>
        </w:tc>
      </w:tr>
    </w:tbl>
    <w:p>
      <w:pPr>
        <w:spacing w:line="290" w:lineRule="auto"/>
        <w:rPr>
          <w:sz w:val="20"/>
          <w:lang w:eastAsia="zh-CN"/>
        </w:rPr>
        <w:sectPr>
          <w:pgSz w:w="10780" w:h="15090"/>
          <w:pgMar w:top="1260" w:right="1460" w:bottom="1400" w:left="1480" w:header="989" w:footer="1217" w:gutter="0"/>
          <w:cols w:space="720" w:num="1"/>
        </w:sectPr>
      </w:pPr>
    </w:p>
    <w:p>
      <w:pPr>
        <w:pStyle w:val="4"/>
        <w:spacing w:before="5"/>
        <w:rPr>
          <w:sz w:val="29"/>
          <w:lang w:eastAsia="zh-CN"/>
        </w:rPr>
      </w:pPr>
    </w:p>
    <w:p>
      <w:pPr>
        <w:spacing w:before="79"/>
        <w:ind w:right="664"/>
        <w:jc w:val="right"/>
        <w:rPr>
          <w:sz w:val="20"/>
        </w:rPr>
      </w:pPr>
      <w:r>
        <w:rPr>
          <w:color w:val="231F20"/>
          <w:sz w:val="20"/>
        </w:rPr>
        <w:t>续表</w:t>
      </w:r>
    </w:p>
    <w:p>
      <w:pPr>
        <w:pStyle w:val="4"/>
        <w:spacing w:before="6"/>
        <w:rPr>
          <w:sz w:val="5"/>
        </w:rPr>
      </w:pPr>
    </w:p>
    <w:tbl>
      <w:tblPr>
        <w:tblStyle w:val="9"/>
        <w:tblW w:w="0" w:type="auto"/>
        <w:tblInd w:w="40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494"/>
        <w:gridCol w:w="4705"/>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494" w:type="dxa"/>
          </w:tcPr>
          <w:p>
            <w:pPr>
              <w:pStyle w:val="11"/>
              <w:spacing w:before="76"/>
              <w:ind w:left="825" w:right="814"/>
              <w:jc w:val="center"/>
              <w:rPr>
                <w:sz w:val="20"/>
              </w:rPr>
            </w:pPr>
            <w:r>
              <w:rPr>
                <w:color w:val="231F20"/>
                <w:sz w:val="20"/>
              </w:rPr>
              <w:t>内容要求</w:t>
            </w:r>
          </w:p>
        </w:tc>
        <w:tc>
          <w:tcPr>
            <w:tcW w:w="4705" w:type="dxa"/>
          </w:tcPr>
          <w:p>
            <w:pPr>
              <w:pStyle w:val="11"/>
              <w:spacing w:before="76"/>
              <w:ind w:left="1931" w:right="1919"/>
              <w:jc w:val="center"/>
              <w:rPr>
                <w:sz w:val="20"/>
              </w:rPr>
            </w:pPr>
            <w:r>
              <w:rPr>
                <w:color w:val="231F20"/>
                <w:sz w:val="20"/>
              </w:rPr>
              <w:t>教学提示</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2271" w:hRule="atLeast"/>
        </w:trPr>
        <w:tc>
          <w:tcPr>
            <w:tcW w:w="2494" w:type="dxa"/>
          </w:tcPr>
          <w:p>
            <w:pPr>
              <w:pStyle w:val="11"/>
              <w:rPr>
                <w:rFonts w:ascii="Times New Roman"/>
                <w:sz w:val="20"/>
              </w:rPr>
            </w:pPr>
          </w:p>
        </w:tc>
        <w:tc>
          <w:tcPr>
            <w:tcW w:w="4705" w:type="dxa"/>
          </w:tcPr>
          <w:p>
            <w:pPr>
              <w:pStyle w:val="11"/>
              <w:numPr>
                <w:ilvl w:val="0"/>
                <w:numId w:val="23"/>
              </w:numPr>
              <w:tabs>
                <w:tab w:val="left" w:pos="796"/>
              </w:tabs>
              <w:spacing w:before="76" w:line="290" w:lineRule="auto"/>
              <w:ind w:right="-15" w:firstLine="408"/>
              <w:rPr>
                <w:sz w:val="20"/>
                <w:lang w:eastAsia="zh-CN"/>
              </w:rPr>
            </w:pPr>
            <w:r>
              <w:rPr>
                <w:color w:val="231F20"/>
                <w:spacing w:val="-4"/>
                <w:sz w:val="20"/>
                <w:lang w:eastAsia="zh-CN"/>
              </w:rPr>
              <w:t>以“我们怎样当家作主”为议题，探究人民</w:t>
            </w:r>
            <w:r>
              <w:rPr>
                <w:color w:val="231F20"/>
                <w:spacing w:val="-3"/>
                <w:sz w:val="20"/>
                <w:lang w:eastAsia="zh-CN"/>
              </w:rPr>
              <w:t>直接行使民主权利的内容和方式。可搜集校规校纪、</w:t>
            </w:r>
            <w:r>
              <w:rPr>
                <w:color w:val="231F20"/>
                <w:spacing w:val="-8"/>
                <w:sz w:val="20"/>
                <w:lang w:eastAsia="zh-CN"/>
              </w:rPr>
              <w:t>村规民约，讨论其与国家法律的关系。可从各种媒体的报道中，从对所在社区的考察中，搜集人民依法直</w:t>
            </w:r>
            <w:r>
              <w:rPr>
                <w:color w:val="231F20"/>
                <w:spacing w:val="-5"/>
                <w:sz w:val="20"/>
                <w:lang w:eastAsia="zh-CN"/>
              </w:rPr>
              <w:t>接参加民主选举、民主协商、民主决策、民主管理、</w:t>
            </w:r>
            <w:r>
              <w:rPr>
                <w:color w:val="231F20"/>
                <w:spacing w:val="-8"/>
                <w:sz w:val="20"/>
                <w:lang w:eastAsia="zh-CN"/>
              </w:rPr>
              <w:t>民主监督的积极表现，讨论有序参与的意义、无序参与的后果。</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7199" w:type="dxa"/>
            <w:gridSpan w:val="2"/>
          </w:tcPr>
          <w:p>
            <w:pPr>
              <w:pStyle w:val="11"/>
              <w:spacing w:before="78"/>
              <w:ind w:left="3073"/>
              <w:rPr>
                <w:sz w:val="20"/>
              </w:rPr>
            </w:pPr>
            <w:r>
              <w:rPr>
                <w:rFonts w:ascii="Times New Roman" w:eastAsia="Times New Roman"/>
                <w:color w:val="231F20"/>
                <w:sz w:val="20"/>
              </w:rPr>
              <w:t xml:space="preserve">3. </w:t>
            </w:r>
            <w:r>
              <w:rPr>
                <w:color w:val="231F20"/>
                <w:sz w:val="20"/>
              </w:rPr>
              <w:t>依法治国</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7275" w:hRule="atLeast"/>
        </w:trPr>
        <w:tc>
          <w:tcPr>
            <w:tcW w:w="2494" w:type="dxa"/>
          </w:tcPr>
          <w:p>
            <w:pPr>
              <w:pStyle w:val="11"/>
            </w:pPr>
          </w:p>
          <w:p>
            <w:pPr>
              <w:pStyle w:val="11"/>
            </w:pPr>
          </w:p>
          <w:p>
            <w:pPr>
              <w:pStyle w:val="11"/>
            </w:pPr>
          </w:p>
          <w:p>
            <w:pPr>
              <w:pStyle w:val="11"/>
            </w:pPr>
          </w:p>
          <w:p>
            <w:pPr>
              <w:pStyle w:val="11"/>
            </w:pPr>
          </w:p>
          <w:p>
            <w:pPr>
              <w:pStyle w:val="11"/>
              <w:numPr>
                <w:ilvl w:val="1"/>
                <w:numId w:val="24"/>
              </w:numPr>
              <w:tabs>
                <w:tab w:val="left" w:pos="879"/>
              </w:tabs>
              <w:spacing w:before="179" w:line="300" w:lineRule="auto"/>
              <w:ind w:right="67" w:firstLine="400"/>
              <w:jc w:val="both"/>
              <w:rPr>
                <w:sz w:val="20"/>
                <w:lang w:eastAsia="zh-CN"/>
              </w:rPr>
            </w:pPr>
            <w:r>
              <w:rPr>
                <w:color w:val="231F20"/>
                <w:spacing w:val="16"/>
                <w:sz w:val="20"/>
                <w:lang w:eastAsia="zh-CN"/>
              </w:rPr>
              <w:t>简述我国法治建</w:t>
            </w:r>
            <w:r>
              <w:rPr>
                <w:color w:val="231F20"/>
                <w:spacing w:val="5"/>
                <w:sz w:val="20"/>
                <w:lang w:eastAsia="zh-CN"/>
              </w:rPr>
              <w:t>设的成就；明确全面推进</w:t>
            </w:r>
            <w:r>
              <w:rPr>
                <w:color w:val="231F20"/>
                <w:spacing w:val="29"/>
                <w:sz w:val="20"/>
                <w:lang w:eastAsia="zh-CN"/>
              </w:rPr>
              <w:t>依法治国的总目标是建</w:t>
            </w:r>
            <w:r>
              <w:rPr>
                <w:color w:val="231F20"/>
                <w:spacing w:val="6"/>
                <w:sz w:val="20"/>
                <w:lang w:eastAsia="zh-CN"/>
              </w:rPr>
              <w:t>设中国特色社会主义法治</w:t>
            </w:r>
            <w:r>
              <w:rPr>
                <w:color w:val="231F20"/>
                <w:spacing w:val="4"/>
                <w:sz w:val="20"/>
                <w:lang w:eastAsia="zh-CN"/>
              </w:rPr>
              <w:t>体系，建设社会主义法治</w:t>
            </w:r>
            <w:r>
              <w:rPr>
                <w:color w:val="231F20"/>
                <w:sz w:val="20"/>
                <w:lang w:eastAsia="zh-CN"/>
              </w:rPr>
              <w:t>国家。</w:t>
            </w:r>
          </w:p>
          <w:p>
            <w:pPr>
              <w:pStyle w:val="11"/>
              <w:numPr>
                <w:ilvl w:val="1"/>
                <w:numId w:val="24"/>
              </w:numPr>
              <w:tabs>
                <w:tab w:val="left" w:pos="882"/>
              </w:tabs>
              <w:spacing w:line="300" w:lineRule="auto"/>
              <w:ind w:right="78" w:firstLine="400"/>
              <w:jc w:val="both"/>
              <w:rPr>
                <w:sz w:val="20"/>
                <w:lang w:eastAsia="zh-CN"/>
              </w:rPr>
            </w:pPr>
            <w:r>
              <w:rPr>
                <w:color w:val="231F20"/>
                <w:spacing w:val="13"/>
                <w:sz w:val="20"/>
                <w:lang w:eastAsia="zh-CN"/>
              </w:rPr>
              <w:t>搜集材料，阐述</w:t>
            </w:r>
            <w:r>
              <w:rPr>
                <w:color w:val="231F20"/>
                <w:spacing w:val="5"/>
                <w:sz w:val="20"/>
                <w:lang w:eastAsia="zh-CN"/>
              </w:rPr>
              <w:t>科学立法、严格执法、公</w:t>
            </w:r>
            <w:r>
              <w:rPr>
                <w:color w:val="231F20"/>
                <w:spacing w:val="4"/>
                <w:sz w:val="20"/>
                <w:lang w:eastAsia="zh-CN"/>
              </w:rPr>
              <w:t>正司法、全民守法的基本</w:t>
            </w:r>
            <w:r>
              <w:rPr>
                <w:color w:val="231F20"/>
                <w:sz w:val="20"/>
                <w:lang w:eastAsia="zh-CN"/>
              </w:rPr>
              <w:t>要求。</w:t>
            </w:r>
          </w:p>
          <w:p>
            <w:pPr>
              <w:pStyle w:val="11"/>
              <w:numPr>
                <w:ilvl w:val="1"/>
                <w:numId w:val="24"/>
              </w:numPr>
              <w:tabs>
                <w:tab w:val="left" w:pos="882"/>
              </w:tabs>
              <w:spacing w:line="300" w:lineRule="auto"/>
              <w:ind w:right="64" w:firstLine="400"/>
              <w:jc w:val="both"/>
              <w:rPr>
                <w:sz w:val="20"/>
                <w:lang w:eastAsia="zh-CN"/>
              </w:rPr>
            </w:pPr>
            <w:r>
              <w:rPr>
                <w:color w:val="231F20"/>
                <w:spacing w:val="15"/>
                <w:sz w:val="20"/>
                <w:lang w:eastAsia="zh-CN"/>
              </w:rPr>
              <w:t>列举事例，阐明</w:t>
            </w:r>
            <w:r>
              <w:rPr>
                <w:color w:val="231F20"/>
                <w:spacing w:val="26"/>
                <w:sz w:val="20"/>
                <w:lang w:eastAsia="zh-CN"/>
              </w:rPr>
              <w:t>建设法治国家、法治政</w:t>
            </w:r>
            <w:r>
              <w:rPr>
                <w:color w:val="231F20"/>
                <w:sz w:val="20"/>
                <w:lang w:eastAsia="zh-CN"/>
              </w:rPr>
              <w:t>府、法治社会的意义。</w:t>
            </w:r>
          </w:p>
        </w:tc>
        <w:tc>
          <w:tcPr>
            <w:tcW w:w="4705" w:type="dxa"/>
          </w:tcPr>
          <w:p>
            <w:pPr>
              <w:pStyle w:val="11"/>
              <w:numPr>
                <w:ilvl w:val="0"/>
                <w:numId w:val="25"/>
              </w:numPr>
              <w:tabs>
                <w:tab w:val="left" w:pos="792"/>
              </w:tabs>
              <w:spacing w:before="76" w:line="292" w:lineRule="auto"/>
              <w:ind w:right="91" w:firstLine="400"/>
              <w:jc w:val="both"/>
              <w:rPr>
                <w:sz w:val="20"/>
                <w:lang w:eastAsia="zh-CN"/>
              </w:rPr>
            </w:pPr>
            <w:r>
              <w:rPr>
                <w:color w:val="231F20"/>
                <w:spacing w:val="7"/>
                <w:sz w:val="20"/>
                <w:lang w:eastAsia="zh-CN"/>
              </w:rPr>
              <w:t>以“公民参与立法有什么意义、有哪些途</w:t>
            </w:r>
            <w:r>
              <w:rPr>
                <w:color w:val="231F20"/>
                <w:spacing w:val="1"/>
                <w:sz w:val="20"/>
                <w:lang w:eastAsia="zh-CN"/>
              </w:rPr>
              <w:t>径”为议题，探究推进科学立法、民主立法、依法</w:t>
            </w:r>
            <w:r>
              <w:rPr>
                <w:color w:val="231F20"/>
                <w:sz w:val="20"/>
                <w:lang w:eastAsia="zh-CN"/>
              </w:rPr>
              <w:t>立法，以良法促进发展、保障善治的意义，理解公</w:t>
            </w:r>
            <w:r>
              <w:rPr>
                <w:color w:val="231F20"/>
                <w:spacing w:val="-1"/>
                <w:sz w:val="20"/>
                <w:lang w:eastAsia="zh-CN"/>
              </w:rPr>
              <w:t>民依法行使民主权利的制度。可观看有关人大会议</w:t>
            </w:r>
            <w:r>
              <w:rPr>
                <w:color w:val="231F20"/>
                <w:sz w:val="20"/>
                <w:lang w:eastAsia="zh-CN"/>
              </w:rPr>
              <w:t>的录像，或旁听地方立法听证会，以“我的立法建</w:t>
            </w:r>
            <w:r>
              <w:rPr>
                <w:color w:val="231F20"/>
                <w:spacing w:val="-1"/>
                <w:sz w:val="20"/>
                <w:lang w:eastAsia="zh-CN"/>
              </w:rPr>
              <w:t>议”为题组织讨论，解析公民有序参与立法的方式</w:t>
            </w:r>
            <w:r>
              <w:rPr>
                <w:color w:val="231F20"/>
                <w:sz w:val="20"/>
                <w:lang w:eastAsia="zh-CN"/>
              </w:rPr>
              <w:t>和途径。可参与社区有关规则的制定，亲身体验基层群众依法表达诉求、参与社区治理的过程。</w:t>
            </w:r>
          </w:p>
          <w:p>
            <w:pPr>
              <w:pStyle w:val="11"/>
              <w:numPr>
                <w:ilvl w:val="0"/>
                <w:numId w:val="25"/>
              </w:numPr>
              <w:tabs>
                <w:tab w:val="left" w:pos="803"/>
              </w:tabs>
              <w:spacing w:line="292" w:lineRule="auto"/>
              <w:ind w:right="-15" w:firstLine="411"/>
              <w:rPr>
                <w:sz w:val="20"/>
                <w:lang w:eastAsia="zh-CN"/>
              </w:rPr>
            </w:pPr>
            <w:r>
              <w:rPr>
                <w:color w:val="231F20"/>
                <w:spacing w:val="8"/>
                <w:sz w:val="20"/>
                <w:lang w:eastAsia="zh-CN"/>
              </w:rPr>
              <w:t>以“如何增强政府的公信力和执行力”为</w:t>
            </w:r>
            <w:r>
              <w:rPr>
                <w:color w:val="231F20"/>
                <w:spacing w:val="3"/>
                <w:sz w:val="20"/>
                <w:lang w:eastAsia="zh-CN"/>
              </w:rPr>
              <w:t>议题，探究建设职能科学、权责法定、执法严明、</w:t>
            </w:r>
            <w:r>
              <w:rPr>
                <w:color w:val="231F20"/>
                <w:spacing w:val="9"/>
                <w:sz w:val="20"/>
                <w:lang w:eastAsia="zh-CN"/>
              </w:rPr>
              <w:t>公开公正、廉洁高效、守法诚信的法治政府的意</w:t>
            </w:r>
            <w:r>
              <w:rPr>
                <w:color w:val="231F20"/>
                <w:spacing w:val="1"/>
                <w:sz w:val="20"/>
                <w:lang w:eastAsia="zh-CN"/>
              </w:rPr>
              <w:t>义。可参观行政服务机构，了解政府部门的办事程序，考察政府履行职能的表现。可参加价格听证会</w:t>
            </w:r>
            <w:r>
              <w:rPr>
                <w:color w:val="231F20"/>
                <w:sz w:val="20"/>
                <w:lang w:eastAsia="zh-CN"/>
              </w:rPr>
              <w:t>等活动，感受政府决策的过程。可识别政府执法标识，模拟政府执法活动，评估严格执法的效果。可</w:t>
            </w:r>
            <w:r>
              <w:rPr>
                <w:color w:val="231F20"/>
                <w:spacing w:val="5"/>
                <w:sz w:val="20"/>
                <w:lang w:eastAsia="zh-CN"/>
              </w:rPr>
              <w:t xml:space="preserve">以“假如我是执法者”或“我为政府决策提建议” </w:t>
            </w:r>
            <w:r>
              <w:rPr>
                <w:color w:val="231F20"/>
                <w:sz w:val="20"/>
                <w:lang w:eastAsia="zh-CN"/>
              </w:rPr>
              <w:t>为话题，举行主题活动。</w:t>
            </w:r>
          </w:p>
          <w:p>
            <w:pPr>
              <w:pStyle w:val="11"/>
              <w:numPr>
                <w:ilvl w:val="0"/>
                <w:numId w:val="25"/>
              </w:numPr>
              <w:tabs>
                <w:tab w:val="left" w:pos="780"/>
              </w:tabs>
              <w:spacing w:line="292" w:lineRule="auto"/>
              <w:ind w:right="91" w:firstLine="400"/>
              <w:jc w:val="both"/>
              <w:rPr>
                <w:sz w:val="20"/>
                <w:lang w:eastAsia="zh-CN"/>
              </w:rPr>
            </w:pPr>
            <w:r>
              <w:rPr>
                <w:color w:val="231F20"/>
                <w:sz w:val="20"/>
                <w:lang w:eastAsia="zh-CN"/>
              </w:rPr>
              <w:t>以“为什么说司法公正是社会公正的最后防</w:t>
            </w:r>
            <w:r>
              <w:rPr>
                <w:color w:val="231F20"/>
                <w:spacing w:val="1"/>
                <w:sz w:val="20"/>
                <w:lang w:eastAsia="zh-CN"/>
              </w:rPr>
              <w:t>线”为议题，探究司法公正的意义和价值，以及体现公正司法的制度和措施。可组织考察活动，归纳解决社会争议的多种途径。可参观调解中心、仲裁</w:t>
            </w:r>
            <w:r>
              <w:rPr>
                <w:color w:val="231F20"/>
                <w:sz w:val="20"/>
                <w:lang w:eastAsia="zh-CN"/>
              </w:rPr>
              <w:t>委员会、人民法院或人民检察院，认识其功能和作</w:t>
            </w:r>
          </w:p>
          <w:p>
            <w:pPr>
              <w:pStyle w:val="11"/>
              <w:spacing w:line="253" w:lineRule="exact"/>
              <w:ind w:left="112"/>
              <w:rPr>
                <w:sz w:val="20"/>
                <w:lang w:eastAsia="zh-CN"/>
              </w:rPr>
            </w:pPr>
            <w:r>
              <w:rPr>
                <w:color w:val="231F20"/>
                <w:sz w:val="20"/>
                <w:lang w:eastAsia="zh-CN"/>
              </w:rPr>
              <w:t>用。可通过具体案件的审理，感受公平正义。</w:t>
            </w:r>
          </w:p>
        </w:tc>
      </w:tr>
    </w:tbl>
    <w:p>
      <w:pPr>
        <w:spacing w:line="253" w:lineRule="exact"/>
        <w:rPr>
          <w:sz w:val="20"/>
          <w:lang w:eastAsia="zh-CN"/>
        </w:rPr>
        <w:sectPr>
          <w:pgSz w:w="10780" w:h="15090"/>
          <w:pgMar w:top="1260" w:right="1460" w:bottom="1400" w:left="1480" w:header="1029" w:footer="1217" w:gutter="0"/>
          <w:cols w:space="720" w:num="1"/>
        </w:sectPr>
      </w:pPr>
    </w:p>
    <w:p>
      <w:pPr>
        <w:pStyle w:val="4"/>
        <w:rPr>
          <w:sz w:val="20"/>
          <w:lang w:eastAsia="zh-CN"/>
        </w:rPr>
      </w:pPr>
    </w:p>
    <w:p>
      <w:pPr>
        <w:spacing w:before="210"/>
        <w:ind w:right="805"/>
        <w:jc w:val="right"/>
        <w:rPr>
          <w:sz w:val="20"/>
        </w:rPr>
      </w:pPr>
      <w:r>
        <w:rPr>
          <w:color w:val="231F20"/>
          <w:sz w:val="20"/>
        </w:rPr>
        <w:t>续表</w:t>
      </w:r>
    </w:p>
    <w:p>
      <w:pPr>
        <w:pStyle w:val="4"/>
        <w:spacing w:before="5"/>
        <w:rPr>
          <w:sz w:val="5"/>
        </w:rPr>
      </w:pP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494"/>
        <w:gridCol w:w="4705"/>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494" w:type="dxa"/>
          </w:tcPr>
          <w:p>
            <w:pPr>
              <w:pStyle w:val="11"/>
              <w:spacing w:before="76"/>
              <w:ind w:left="825" w:right="814"/>
              <w:jc w:val="center"/>
              <w:rPr>
                <w:sz w:val="20"/>
              </w:rPr>
            </w:pPr>
            <w:r>
              <w:rPr>
                <w:color w:val="231F20"/>
                <w:sz w:val="20"/>
              </w:rPr>
              <w:t>内容要求</w:t>
            </w:r>
          </w:p>
        </w:tc>
        <w:tc>
          <w:tcPr>
            <w:tcW w:w="4705" w:type="dxa"/>
          </w:tcPr>
          <w:p>
            <w:pPr>
              <w:pStyle w:val="11"/>
              <w:spacing w:before="76"/>
              <w:ind w:left="1931" w:right="1919"/>
              <w:jc w:val="center"/>
              <w:rPr>
                <w:sz w:val="20"/>
              </w:rPr>
            </w:pPr>
            <w:r>
              <w:rPr>
                <w:color w:val="231F20"/>
                <w:sz w:val="20"/>
              </w:rPr>
              <w:t>教学提示</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3219" w:hRule="atLeast"/>
        </w:trPr>
        <w:tc>
          <w:tcPr>
            <w:tcW w:w="2494" w:type="dxa"/>
          </w:tcPr>
          <w:p>
            <w:pPr>
              <w:pStyle w:val="11"/>
              <w:rPr>
                <w:rFonts w:ascii="Times New Roman"/>
              </w:rPr>
            </w:pPr>
          </w:p>
        </w:tc>
        <w:tc>
          <w:tcPr>
            <w:tcW w:w="4705" w:type="dxa"/>
          </w:tcPr>
          <w:p>
            <w:pPr>
              <w:pStyle w:val="11"/>
              <w:numPr>
                <w:ilvl w:val="0"/>
                <w:numId w:val="26"/>
              </w:numPr>
              <w:tabs>
                <w:tab w:val="left" w:pos="780"/>
              </w:tabs>
              <w:spacing w:before="23" w:line="310" w:lineRule="atLeast"/>
              <w:ind w:firstLine="400"/>
              <w:rPr>
                <w:sz w:val="20"/>
                <w:lang w:eastAsia="zh-CN"/>
              </w:rPr>
            </w:pPr>
            <w:r>
              <w:rPr>
                <w:color w:val="231F20"/>
                <w:sz w:val="20"/>
                <w:lang w:eastAsia="zh-CN"/>
              </w:rPr>
              <w:t>以“法治如何让生活更美好”为议题，探究</w:t>
            </w:r>
            <w:r>
              <w:rPr>
                <w:color w:val="231F20"/>
                <w:spacing w:val="2"/>
                <w:sz w:val="20"/>
                <w:lang w:eastAsia="zh-CN"/>
              </w:rPr>
              <w:t>法治与生活、法治与道德的关系，认识建设法治社</w:t>
            </w:r>
            <w:r>
              <w:rPr>
                <w:color w:val="231F20"/>
                <w:spacing w:val="9"/>
                <w:sz w:val="20"/>
                <w:lang w:eastAsia="zh-CN"/>
              </w:rPr>
              <w:t>会的重要意义。可搜集相关资料，归纳公民的知</w:t>
            </w:r>
            <w:r>
              <w:rPr>
                <w:color w:val="231F20"/>
                <w:spacing w:val="8"/>
                <w:sz w:val="20"/>
                <w:lang w:eastAsia="zh-CN"/>
              </w:rPr>
              <w:t>情权、参与权、表达权、监督权的法治保障，展</w:t>
            </w:r>
            <w:r>
              <w:rPr>
                <w:color w:val="231F20"/>
                <w:spacing w:val="12"/>
                <w:sz w:val="20"/>
                <w:lang w:eastAsia="zh-CN"/>
              </w:rPr>
              <w:t>望人们在法治国家享受经济生活、政治生活、文</w:t>
            </w:r>
            <w:r>
              <w:rPr>
                <w:color w:val="231F20"/>
                <w:spacing w:val="8"/>
                <w:sz w:val="20"/>
                <w:lang w:eastAsia="zh-CN"/>
              </w:rPr>
              <w:t>化生活、社会生活和优美环境的美好前景。可调</w:t>
            </w:r>
            <w:r>
              <w:rPr>
                <w:color w:val="231F20"/>
                <w:spacing w:val="3"/>
                <w:sz w:val="20"/>
                <w:lang w:eastAsia="zh-CN"/>
              </w:rPr>
              <w:t>研当前人们关注社会问题的实例并发表见解，如环</w:t>
            </w:r>
            <w:r>
              <w:rPr>
                <w:color w:val="231F20"/>
                <w:spacing w:val="1"/>
                <w:sz w:val="20"/>
                <w:lang w:eastAsia="zh-CN"/>
              </w:rPr>
              <w:t>保问题。可开展普法志愿服务活动，例如，制作民</w:t>
            </w:r>
            <w:r>
              <w:rPr>
                <w:color w:val="231F20"/>
                <w:spacing w:val="5"/>
                <w:sz w:val="20"/>
                <w:lang w:eastAsia="zh-CN"/>
              </w:rPr>
              <w:t xml:space="preserve">法总则普法展板，给家人、同学或朋友讲法治课； </w:t>
            </w:r>
            <w:r>
              <w:rPr>
                <w:color w:val="231F20"/>
                <w:spacing w:val="4"/>
                <w:sz w:val="20"/>
                <w:lang w:eastAsia="zh-CN"/>
              </w:rPr>
              <w:t>或组织以“法治在身边”为主题的演讲会。</w:t>
            </w:r>
          </w:p>
        </w:tc>
      </w:tr>
    </w:tbl>
    <w:p>
      <w:pPr>
        <w:pStyle w:val="4"/>
        <w:rPr>
          <w:lang w:eastAsia="zh-CN"/>
        </w:rPr>
      </w:pPr>
    </w:p>
    <w:p>
      <w:pPr>
        <w:pStyle w:val="4"/>
        <w:spacing w:before="6"/>
        <w:rPr>
          <w:sz w:val="19"/>
          <w:lang w:eastAsia="zh-CN"/>
        </w:rPr>
      </w:pPr>
    </w:p>
    <w:p>
      <w:pPr>
        <w:pStyle w:val="4"/>
        <w:ind w:left="580"/>
        <w:rPr>
          <w:lang w:eastAsia="zh-CN"/>
        </w:rPr>
      </w:pPr>
      <w:r>
        <w:rPr>
          <w:color w:val="231F20"/>
          <w:lang w:eastAsia="zh-CN"/>
        </w:rPr>
        <w:t>【学业要求】</w:t>
      </w:r>
    </w:p>
    <w:p>
      <w:pPr>
        <w:pStyle w:val="4"/>
        <w:spacing w:before="111" w:line="328" w:lineRule="auto"/>
        <w:ind w:left="220" w:right="408" w:firstLine="480"/>
        <w:jc w:val="both"/>
        <w:rPr>
          <w:lang w:eastAsia="zh-CN"/>
        </w:rPr>
      </w:pPr>
      <w:r>
        <w:rPr>
          <w:color w:val="231F20"/>
          <w:lang w:eastAsia="zh-CN"/>
        </w:rPr>
        <w:t>通过本模块的学习，学生能够结合社会实践活动，了解中国共产党的性质、宗旨和指导思想，明确党的执政地位是历史和人民的选择；阐释中国特色社会主义政治制度的基本内容、鲜明特点和主要优势；了解全面推进依法治国的总目标，知道科学立法、严格执法、公正司法、全民守法的基本要求；懂得走中国特色社会主义政治发展道路，必须坚持党的领导、人民当家作主、依法治国有机统一，理解推进国家治理体系和治理能力现代化的重要性；具备有序参与国家政治生活和社会公共生活的能力。</w:t>
      </w:r>
    </w:p>
    <w:p>
      <w:pPr>
        <w:pStyle w:val="4"/>
        <w:rPr>
          <w:sz w:val="20"/>
          <w:lang w:eastAsia="zh-CN"/>
        </w:rPr>
      </w:pPr>
    </w:p>
    <w:p>
      <w:pPr>
        <w:pStyle w:val="4"/>
        <w:rPr>
          <w:sz w:val="20"/>
          <w:lang w:eastAsia="zh-CN"/>
        </w:rPr>
      </w:pPr>
    </w:p>
    <w:p>
      <w:pPr>
        <w:pStyle w:val="4"/>
        <w:spacing w:before="11"/>
        <w:rPr>
          <w:sz w:val="11"/>
          <w:lang w:eastAsia="zh-CN"/>
        </w:rPr>
      </w:pPr>
      <w:r>
        <mc:AlternateContent>
          <mc:Choice Requires="wpg">
            <w:drawing>
              <wp:anchor distT="0" distB="0" distL="0" distR="0" simplePos="0" relativeHeight="251660288" behindDoc="1" locked="0" layoutInCell="1" allowOverlap="1">
                <wp:simplePos x="0" y="0"/>
                <wp:positionH relativeFrom="page">
                  <wp:posOffset>1086485</wp:posOffset>
                </wp:positionH>
                <wp:positionV relativeFrom="paragraph">
                  <wp:posOffset>121285</wp:posOffset>
                </wp:positionV>
                <wp:extent cx="4559300" cy="241935"/>
                <wp:effectExtent l="0" t="2540" r="106890185" b="4495165"/>
                <wp:wrapTopAndBottom/>
                <wp:docPr id="25" name="1064"/>
                <wp:cNvGraphicFramePr/>
                <a:graphic xmlns:a="http://schemas.openxmlformats.org/drawingml/2006/main">
                  <a:graphicData uri="http://schemas.microsoft.com/office/word/2010/wordprocessingGroup">
                    <wpg:wgp>
                      <wpg:cNvGrpSpPr/>
                      <wpg:grpSpPr>
                        <a:xfrm>
                          <a:off x="0" y="0"/>
                          <a:ext cx="4559300" cy="241935"/>
                          <a:chOff x="1711" y="191"/>
                          <a:chExt cx="7180" cy="381"/>
                        </a:xfrm>
                      </wpg:grpSpPr>
                      <wps:wsp>
                        <wps:cNvPr id="19" name="1065"/>
                        <wps:cNvCnPr/>
                        <wps:spPr>
                          <a:xfrm>
                            <a:off x="35420" y="7640"/>
                            <a:ext cx="141800" cy="0"/>
                          </a:xfrm>
                          <a:prstGeom prst="line">
                            <a:avLst/>
                          </a:prstGeom>
                          <a:ln w="12700" cap="flat" cmpd="sng">
                            <a:solidFill>
                              <a:srgbClr val="231F20"/>
                            </a:solidFill>
                            <a:prstDash val="dot"/>
                            <a:headEnd type="none" w="med" len="med"/>
                            <a:tailEnd type="none" w="med" len="med"/>
                          </a:ln>
                        </wps:spPr>
                        <wps:bodyPr upright="1"/>
                      </wps:wsp>
                      <wps:wsp>
                        <wps:cNvPr id="20" name="1066"/>
                        <wps:cNvCnPr/>
                        <wps:spPr>
                          <a:xfrm>
                            <a:off x="34220" y="7640"/>
                            <a:ext cx="0" cy="0"/>
                          </a:xfrm>
                          <a:prstGeom prst="line">
                            <a:avLst/>
                          </a:prstGeom>
                          <a:ln w="12700" cap="flat" cmpd="sng">
                            <a:solidFill>
                              <a:srgbClr val="231F20"/>
                            </a:solidFill>
                            <a:prstDash val="solid"/>
                            <a:headEnd type="none" w="med" len="med"/>
                            <a:tailEnd type="none" w="med" len="med"/>
                          </a:ln>
                        </wps:spPr>
                        <wps:bodyPr upright="1"/>
                      </wps:wsp>
                      <wps:wsp>
                        <wps:cNvPr id="21" name="1067"/>
                        <wps:cNvCnPr/>
                        <wps:spPr>
                          <a:xfrm>
                            <a:off x="177820" y="7640"/>
                            <a:ext cx="0" cy="0"/>
                          </a:xfrm>
                          <a:prstGeom prst="line">
                            <a:avLst/>
                          </a:prstGeom>
                          <a:ln w="12700" cap="flat" cmpd="sng">
                            <a:solidFill>
                              <a:srgbClr val="231F20"/>
                            </a:solidFill>
                            <a:prstDash val="solid"/>
                            <a:headEnd type="none" w="med" len="med"/>
                            <a:tailEnd type="none" w="med" len="med"/>
                          </a:ln>
                        </wps:spPr>
                        <wps:bodyPr upright="1"/>
                      </wps:wsp>
                      <wps:wsp>
                        <wps:cNvPr id="22" name="1068"/>
                        <wps:cNvSpPr/>
                        <wps:spPr>
                          <a:xfrm>
                            <a:off x="2202" y="194"/>
                            <a:ext cx="2595" cy="376"/>
                          </a:xfrm>
                          <a:custGeom>
                            <a:avLst/>
                            <a:gdLst>
                              <a:gd name="txL" fmla="*/ 2202 w 2595"/>
                              <a:gd name="txT" fmla="*/ 194 h 376"/>
                              <a:gd name="txR" fmla="*/ 4797 w 2595"/>
                              <a:gd name="txB" fmla="*/ 570 h 376"/>
                            </a:gdLst>
                            <a:ahLst/>
                            <a:cxnLst/>
                            <a:rect l="txL" t="txT" r="txR" b="txB"/>
                            <a:pathLst>
                              <a:path w="2595" h="376">
                                <a:moveTo>
                                  <a:pt x="2422" y="0"/>
                                </a:moveTo>
                                <a:lnTo>
                                  <a:pt x="173" y="0"/>
                                </a:lnTo>
                                <a:lnTo>
                                  <a:pt x="73" y="2"/>
                                </a:lnTo>
                                <a:lnTo>
                                  <a:pt x="22" y="20"/>
                                </a:lnTo>
                                <a:lnTo>
                                  <a:pt x="3" y="67"/>
                                </a:lnTo>
                                <a:lnTo>
                                  <a:pt x="0" y="160"/>
                                </a:lnTo>
                                <a:lnTo>
                                  <a:pt x="0" y="215"/>
                                </a:lnTo>
                                <a:lnTo>
                                  <a:pt x="3" y="308"/>
                                </a:lnTo>
                                <a:lnTo>
                                  <a:pt x="22" y="355"/>
                                </a:lnTo>
                                <a:lnTo>
                                  <a:pt x="73" y="373"/>
                                </a:lnTo>
                                <a:lnTo>
                                  <a:pt x="173" y="375"/>
                                </a:lnTo>
                                <a:lnTo>
                                  <a:pt x="2422" y="375"/>
                                </a:lnTo>
                                <a:lnTo>
                                  <a:pt x="2522" y="373"/>
                                </a:lnTo>
                                <a:lnTo>
                                  <a:pt x="2573" y="355"/>
                                </a:lnTo>
                                <a:lnTo>
                                  <a:pt x="2592" y="308"/>
                                </a:lnTo>
                                <a:lnTo>
                                  <a:pt x="2595" y="215"/>
                                </a:lnTo>
                                <a:lnTo>
                                  <a:pt x="2595" y="160"/>
                                </a:lnTo>
                                <a:lnTo>
                                  <a:pt x="2592" y="67"/>
                                </a:lnTo>
                                <a:lnTo>
                                  <a:pt x="2573" y="20"/>
                                </a:lnTo>
                                <a:lnTo>
                                  <a:pt x="2522" y="2"/>
                                </a:lnTo>
                                <a:lnTo>
                                  <a:pt x="2422" y="0"/>
                                </a:lnTo>
                                <a:close/>
                              </a:path>
                            </a:pathLst>
                          </a:custGeom>
                          <a:solidFill>
                            <a:srgbClr val="E6E7E8"/>
                          </a:solidFill>
                          <a:ln>
                            <a:noFill/>
                          </a:ln>
                        </wps:spPr>
                        <wps:bodyPr upright="1"/>
                      </wps:wsp>
                      <wps:wsp>
                        <wps:cNvPr id="23" name="1069"/>
                        <wps:cNvSpPr/>
                        <wps:spPr>
                          <a:xfrm>
                            <a:off x="2202" y="194"/>
                            <a:ext cx="2595" cy="376"/>
                          </a:xfrm>
                          <a:custGeom>
                            <a:avLst/>
                            <a:gdLst>
                              <a:gd name="txL" fmla="*/ 2202 w 2595"/>
                              <a:gd name="txT" fmla="*/ 194 h 376"/>
                              <a:gd name="txR" fmla="*/ 4797 w 2595"/>
                              <a:gd name="txB" fmla="*/ 570 h 376"/>
                            </a:gdLst>
                            <a:ahLst/>
                            <a:cxnLst/>
                            <a:rect l="txL" t="txT" r="txR" b="txB"/>
                            <a:pathLst>
                              <a:path w="2595" h="376">
                                <a:moveTo>
                                  <a:pt x="173" y="0"/>
                                </a:moveTo>
                                <a:lnTo>
                                  <a:pt x="73" y="2"/>
                                </a:lnTo>
                                <a:lnTo>
                                  <a:pt x="22" y="20"/>
                                </a:lnTo>
                                <a:lnTo>
                                  <a:pt x="3" y="67"/>
                                </a:lnTo>
                                <a:lnTo>
                                  <a:pt x="0" y="160"/>
                                </a:lnTo>
                                <a:lnTo>
                                  <a:pt x="0" y="215"/>
                                </a:lnTo>
                                <a:lnTo>
                                  <a:pt x="3" y="308"/>
                                </a:lnTo>
                                <a:lnTo>
                                  <a:pt x="22" y="355"/>
                                </a:lnTo>
                                <a:lnTo>
                                  <a:pt x="73" y="373"/>
                                </a:lnTo>
                                <a:lnTo>
                                  <a:pt x="173" y="375"/>
                                </a:lnTo>
                                <a:lnTo>
                                  <a:pt x="2422" y="375"/>
                                </a:lnTo>
                                <a:lnTo>
                                  <a:pt x="2522" y="373"/>
                                </a:lnTo>
                                <a:lnTo>
                                  <a:pt x="2573" y="355"/>
                                </a:lnTo>
                                <a:lnTo>
                                  <a:pt x="2592" y="308"/>
                                </a:lnTo>
                                <a:lnTo>
                                  <a:pt x="2595" y="215"/>
                                </a:lnTo>
                                <a:lnTo>
                                  <a:pt x="2595" y="160"/>
                                </a:lnTo>
                                <a:lnTo>
                                  <a:pt x="2592" y="67"/>
                                </a:lnTo>
                                <a:lnTo>
                                  <a:pt x="2573" y="20"/>
                                </a:lnTo>
                                <a:lnTo>
                                  <a:pt x="2522" y="2"/>
                                </a:lnTo>
                                <a:lnTo>
                                  <a:pt x="2422" y="0"/>
                                </a:lnTo>
                                <a:lnTo>
                                  <a:pt x="173" y="0"/>
                                </a:lnTo>
                                <a:close/>
                              </a:path>
                            </a:pathLst>
                          </a:custGeom>
                          <a:noFill/>
                          <a:ln w="3175" cap="flat" cmpd="sng">
                            <a:solidFill>
                              <a:srgbClr val="231F20"/>
                            </a:solidFill>
                            <a:prstDash val="solid"/>
                            <a:headEnd type="none" w="med" len="med"/>
                            <a:tailEnd type="none" w="med" len="med"/>
                          </a:ln>
                        </wps:spPr>
                        <wps:bodyPr upright="1"/>
                      </wps:wsp>
                      <wps:wsp>
                        <wps:cNvPr id="24" name="1070"/>
                        <wps:cNvSpPr txBox="1"/>
                        <wps:spPr>
                          <a:xfrm>
                            <a:off x="1710" y="191"/>
                            <a:ext cx="7180" cy="381"/>
                          </a:xfrm>
                          <a:prstGeom prst="rect">
                            <a:avLst/>
                          </a:prstGeom>
                          <a:noFill/>
                          <a:ln>
                            <a:noFill/>
                          </a:ln>
                        </wps:spPr>
                        <wps:txbx>
                          <w:txbxContent>
                            <w:p>
                              <w:pPr>
                                <w:spacing w:before="13"/>
                                <w:ind w:left="680"/>
                                <w:rPr>
                                  <w:sz w:val="26"/>
                                </w:rPr>
                              </w:pPr>
                              <w:r>
                                <w:rPr>
                                  <w:color w:val="231F20"/>
                                  <w:sz w:val="26"/>
                                </w:rPr>
                                <w:t>模块</w:t>
                              </w:r>
                              <w:r>
                                <w:rPr>
                                  <w:rFonts w:ascii="Times New Roman" w:eastAsia="Times New Roman"/>
                                  <w:color w:val="231F20"/>
                                  <w:sz w:val="26"/>
                                </w:rPr>
                                <w:t xml:space="preserve">4 </w:t>
                              </w:r>
                              <w:r>
                                <w:rPr>
                                  <w:color w:val="231F20"/>
                                  <w:sz w:val="26"/>
                                </w:rPr>
                                <w:t>：哲学与文化</w:t>
                              </w:r>
                            </w:p>
                          </w:txbxContent>
                        </wps:txbx>
                        <wps:bodyPr lIns="0" tIns="0" rIns="0" bIns="0" upright="1"/>
                      </wps:wsp>
                    </wpg:wgp>
                  </a:graphicData>
                </a:graphic>
              </wp:anchor>
            </w:drawing>
          </mc:Choice>
          <mc:Fallback>
            <w:pict>
              <v:group id="1064" o:spid="_x0000_s1026" o:spt="203" style="position:absolute;left:0pt;margin-left:85.55pt;margin-top:9.55pt;height:19.05pt;width:359pt;mso-position-horizontal-relative:page;mso-wrap-distance-bottom:0pt;mso-wrap-distance-top:0pt;z-index:-251656192;mso-width-relative:page;mso-height-relative:page;" coordorigin="1711,191" coordsize="7180,381" o:gfxdata="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">
                <o:lock v:ext="edit" aspectratio="f"/>
                <v:line id="1065" o:spid="_x0000_s1026" o:spt="20" style="position:absolute;left:35420;top:7640;height:0;width:141800;" filled="f" stroked="t" coordsize="21600,21600" o:gfxdata="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TQkHvQAA&#10;ANsAAAAPAAAAAAAAAAEAIAAAACIAAABkcnMvZG93bnJldi54bWxQSwECFAAUAAAACACHTuJAMy8F&#10;njsAAAA5AAAAEAAAAAAAAAABACAAAAAMAQAAZHJzL3NoYXBleG1sLnhtbFBLBQYAAAAABgAGAFsB&#10;AAC2AwAAAAA=&#10;">
                  <v:fill on="f" focussize="0,0"/>
                  <v:stroke weight="1pt" color="#231F20" joinstyle="round" dashstyle="dot"/>
                  <v:imagedata o:title=""/>
                  <o:lock v:ext="edit" aspectratio="f"/>
                </v:line>
                <v:line id="1066" o:spid="_x0000_s1026" o:spt="20" style="position:absolute;left:34220;top:7640;height:0;width:0;" filled="f" stroked="t" coordsize="21600,21600" o:gfxdata="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9yru5AAAA2wAA&#10;AA8AAAAAAAAAAQAgAAAAIgAAAGRycy9kb3ducmV2LnhtbFBLAQIUABQAAAAIAIdO4kAzLwWeOwAA&#10;ADkAAAAQAAAAAAAAAAEAIAAAAAgBAABkcnMvc2hhcGV4bWwueG1sUEsFBgAAAAAGAAYAWwEAALID&#10;AAAAAA==&#10;">
                  <v:fill on="f" focussize="0,0"/>
                  <v:stroke weight="1pt" color="#231F20" joinstyle="round"/>
                  <v:imagedata o:title=""/>
                  <o:lock v:ext="edit" aspectratio="f"/>
                </v:line>
                <v:line id="1067" o:spid="_x0000_s1026" o:spt="20" style="position:absolute;left:177820;top:7640;height:0;width:0;" filled="f" stroked="t" coordsize="21600,21600" o:gfxdata="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9xbyC8AAAA&#10;2wAAAA8AAAAAAAAAAQAgAAAAIgAAAGRycy9kb3ducmV2LnhtbFBLAQIUABQAAAAIAIdO4kAzLwWe&#10;OwAAADkAAAAQAAAAAAAAAAEAIAAAAAsBAABkcnMvc2hhcGV4bWwueG1sUEsFBgAAAAAGAAYAWwEA&#10;ALUDAAAAAA==&#10;">
                  <v:fill on="f" focussize="0,0"/>
                  <v:stroke weight="1pt" color="#231F20" joinstyle="round"/>
                  <v:imagedata o:title=""/>
                  <o:lock v:ext="edit" aspectratio="f"/>
                </v:line>
                <v:shape id="1068" o:spid="_x0000_s1026" o:spt="100" style="position:absolute;left:2202;top:194;height:376;width:2595;" fillcolor="#E6E7E8" filled="t" stroked="f" coordsize="2595,376" o:gfxdata="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0QjPvQAA&#10;ANsAAAAPAAAAAAAAAAEAIAAAACIAAABkcnMvZG93bnJldi54bWxQSwECFAAUAAAACACHTuJAMy8F&#10;njsAAAA5AAAAEAAAAAAAAAABACAAAAAMAQAAZHJzL3NoYXBleG1sLnhtbFBLBQYAAAAABgAGAFsB&#10;AAC2AwAAAAA=&#10;" path="m2422,0l173,0,73,2,22,20,3,67,0,160,0,215,3,308,22,355,73,373,173,375,2422,375,2522,373,2573,355,2592,308,2595,215,2595,160,2592,67,2573,20,2522,2,2422,0xe">
                  <v:fill on="t" focussize="0,0"/>
                  <v:stroke on="f"/>
                  <v:imagedata o:title=""/>
                  <o:lock v:ext="edit" aspectratio="f"/>
                </v:shape>
                <v:shape id="1069" o:spid="_x0000_s1026" o:spt="100" style="position:absolute;left:2202;top:194;height:376;width:2595;" filled="f" stroked="t" coordsize="2595,376" o:gfxdata="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69mFb4A&#10;AADbAAAADwAAAAAAAAABACAAAAAiAAAAZHJzL2Rvd25yZXYueG1sUEsBAhQAFAAAAAgAh07iQDMv&#10;BZ47AAAAOQAAABAAAAAAAAAAAQAgAAAADQEAAGRycy9zaGFwZXhtbC54bWxQSwUGAAAAAAYABgBb&#10;AQAAtwMAAAAA&#10;" path="m173,0l73,2,22,20,3,67,0,160,0,215,3,308,22,355,73,373,173,375,2422,375,2522,373,2573,355,2592,308,2595,215,2595,160,2592,67,2573,20,2522,2,2422,0,173,0xe">
                  <v:fill on="f" focussize="0,0"/>
                  <v:stroke weight="0.25pt" color="#231F20" joinstyle="round"/>
                  <v:imagedata o:title=""/>
                  <o:lock v:ext="edit" aspectratio="f"/>
                </v:shape>
                <v:shape id="1070" o:spid="_x0000_s1026" o:spt="202" type="#_x0000_t202" style="position:absolute;left:1710;top:191;height:381;width:7180;"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3"/>
                          <w:ind w:left="680"/>
                          <w:rPr>
                            <w:sz w:val="26"/>
                          </w:rPr>
                        </w:pPr>
                        <w:r>
                          <w:rPr>
                            <w:color w:val="231F20"/>
                            <w:sz w:val="26"/>
                          </w:rPr>
                          <w:t>模块</w:t>
                        </w:r>
                        <w:r>
                          <w:rPr>
                            <w:rFonts w:ascii="Times New Roman" w:eastAsia="Times New Roman"/>
                            <w:color w:val="231F20"/>
                            <w:sz w:val="26"/>
                          </w:rPr>
                          <w:t xml:space="preserve">4 </w:t>
                        </w:r>
                        <w:r>
                          <w:rPr>
                            <w:color w:val="231F20"/>
                            <w:sz w:val="26"/>
                          </w:rPr>
                          <w:t>：哲学与文化</w:t>
                        </w:r>
                      </w:p>
                    </w:txbxContent>
                  </v:textbox>
                </v:shape>
                <w10:wrap type="topAndBottom"/>
              </v:group>
            </w:pict>
          </mc:Fallback>
        </mc:AlternateContent>
      </w:r>
    </w:p>
    <w:p>
      <w:pPr>
        <w:pStyle w:val="4"/>
        <w:rPr>
          <w:sz w:val="20"/>
          <w:lang w:eastAsia="zh-CN"/>
        </w:rPr>
      </w:pPr>
    </w:p>
    <w:p>
      <w:pPr>
        <w:pStyle w:val="4"/>
        <w:spacing w:before="2"/>
        <w:rPr>
          <w:sz w:val="18"/>
          <w:lang w:eastAsia="zh-CN"/>
        </w:rPr>
      </w:pPr>
    </w:p>
    <w:p>
      <w:pPr>
        <w:pStyle w:val="4"/>
        <w:spacing w:before="67" w:line="328" w:lineRule="auto"/>
        <w:ind w:left="220" w:right="407" w:firstLine="480"/>
        <w:jc w:val="both"/>
        <w:rPr>
          <w:lang w:eastAsia="zh-CN"/>
        </w:rPr>
      </w:pPr>
      <w:r>
        <w:rPr>
          <w:color w:val="231F20"/>
          <w:lang w:eastAsia="zh-CN"/>
        </w:rPr>
        <w:t>阐明马克思主义哲学是科学的世界观和方法论，讲述辩证唯物主义和历史唯物主义基本观点，坚持实践的观点、历史的观点、辩证的观点、发展的观点，在实践中认识真理、检验真理、发展真理；讲述</w:t>
      </w:r>
    </w:p>
    <w:p>
      <w:pPr>
        <w:spacing w:line="328" w:lineRule="auto"/>
        <w:jc w:val="both"/>
        <w:rPr>
          <w:lang w:eastAsia="zh-CN"/>
        </w:rPr>
        <w:sectPr>
          <w:pgSz w:w="10780" w:h="15090"/>
          <w:pgMar w:top="1260" w:right="1460" w:bottom="1400" w:left="1480" w:header="989" w:footer="1217" w:gutter="0"/>
          <w:cols w:space="720" w:num="1"/>
        </w:sectPr>
      </w:pPr>
    </w:p>
    <w:p>
      <w:pPr>
        <w:pStyle w:val="4"/>
        <w:spacing w:before="10"/>
        <w:rPr>
          <w:sz w:val="29"/>
          <w:lang w:eastAsia="zh-CN"/>
        </w:rPr>
      </w:pPr>
    </w:p>
    <w:p>
      <w:pPr>
        <w:pStyle w:val="4"/>
        <w:spacing w:before="67" w:after="23" w:line="328" w:lineRule="auto"/>
        <w:ind w:left="390" w:right="241"/>
        <w:rPr>
          <w:lang w:eastAsia="zh-CN"/>
        </w:rPr>
      </w:pPr>
      <w:r>
        <w:rPr>
          <w:color w:val="231F20"/>
          <w:lang w:eastAsia="zh-CN"/>
        </w:rPr>
        <w:t>社会生活及个人成长中价值判断、行为选择和文化自信的意义；为培育学生思想政治学科核心素养，奠定世界观、人生观、价值观基础。</w:t>
      </w:r>
    </w:p>
    <w:tbl>
      <w:tblPr>
        <w:tblStyle w:val="9"/>
        <w:tblW w:w="0" w:type="auto"/>
        <w:tblInd w:w="40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509"/>
        <w:gridCol w:w="4680"/>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509" w:type="dxa"/>
          </w:tcPr>
          <w:p>
            <w:pPr>
              <w:pStyle w:val="11"/>
              <w:spacing w:before="76"/>
              <w:ind w:left="832" w:right="821"/>
              <w:jc w:val="center"/>
              <w:rPr>
                <w:sz w:val="20"/>
              </w:rPr>
            </w:pPr>
            <w:r>
              <w:rPr>
                <w:color w:val="231F20"/>
                <w:sz w:val="20"/>
              </w:rPr>
              <w:t>内容要求</w:t>
            </w:r>
          </w:p>
        </w:tc>
        <w:tc>
          <w:tcPr>
            <w:tcW w:w="4680" w:type="dxa"/>
          </w:tcPr>
          <w:p>
            <w:pPr>
              <w:pStyle w:val="11"/>
              <w:spacing w:before="76"/>
              <w:ind w:left="1917" w:right="1907"/>
              <w:jc w:val="center"/>
              <w:rPr>
                <w:sz w:val="20"/>
              </w:rPr>
            </w:pPr>
            <w:r>
              <w:rPr>
                <w:color w:val="231F20"/>
                <w:sz w:val="20"/>
              </w:rPr>
              <w:t>教学提示</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7189" w:type="dxa"/>
            <w:gridSpan w:val="2"/>
          </w:tcPr>
          <w:p>
            <w:pPr>
              <w:pStyle w:val="11"/>
              <w:spacing w:before="78"/>
              <w:ind w:left="2567"/>
              <w:rPr>
                <w:sz w:val="20"/>
              </w:rPr>
            </w:pPr>
            <w:r>
              <w:rPr>
                <w:rFonts w:ascii="Times New Roman" w:eastAsia="Times New Roman"/>
                <w:color w:val="231F20"/>
                <w:sz w:val="20"/>
              </w:rPr>
              <w:t xml:space="preserve">1. </w:t>
            </w:r>
            <w:r>
              <w:rPr>
                <w:color w:val="231F20"/>
                <w:sz w:val="20"/>
              </w:rPr>
              <w:t>探索世界与追求真理</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7181" w:hRule="atLeast"/>
        </w:trPr>
        <w:tc>
          <w:tcPr>
            <w:tcW w:w="2509" w:type="dxa"/>
          </w:tcPr>
          <w:p>
            <w:pPr>
              <w:pStyle w:val="11"/>
              <w:spacing w:before="3"/>
              <w:rPr>
                <w:sz w:val="17"/>
              </w:rPr>
            </w:pPr>
          </w:p>
          <w:p>
            <w:pPr>
              <w:pStyle w:val="11"/>
              <w:numPr>
                <w:ilvl w:val="1"/>
                <w:numId w:val="27"/>
              </w:numPr>
              <w:tabs>
                <w:tab w:val="left" w:pos="881"/>
              </w:tabs>
              <w:spacing w:before="1" w:line="300" w:lineRule="auto"/>
              <w:ind w:right="80" w:firstLine="400"/>
              <w:jc w:val="both"/>
              <w:rPr>
                <w:sz w:val="20"/>
                <w:lang w:eastAsia="zh-CN"/>
              </w:rPr>
            </w:pPr>
            <w:r>
              <w:rPr>
                <w:color w:val="231F20"/>
                <w:spacing w:val="16"/>
                <w:sz w:val="20"/>
                <w:lang w:eastAsia="zh-CN"/>
              </w:rPr>
              <w:t>比较哲学思维与</w:t>
            </w:r>
            <w:r>
              <w:rPr>
                <w:color w:val="231F20"/>
                <w:spacing w:val="5"/>
                <w:sz w:val="20"/>
                <w:lang w:eastAsia="zh-CN"/>
              </w:rPr>
              <w:t>日常思维的异同；理解哲学是时代精神的精华，阐</w:t>
            </w:r>
            <w:r>
              <w:rPr>
                <w:color w:val="231F20"/>
                <w:spacing w:val="8"/>
                <w:sz w:val="20"/>
                <w:lang w:eastAsia="zh-CN"/>
              </w:rPr>
              <w:t>明马克思主义哲学是科学</w:t>
            </w:r>
            <w:r>
              <w:rPr>
                <w:color w:val="231F20"/>
                <w:sz w:val="20"/>
                <w:lang w:eastAsia="zh-CN"/>
              </w:rPr>
              <w:t>的世界观和方法论。</w:t>
            </w:r>
          </w:p>
          <w:p>
            <w:pPr>
              <w:pStyle w:val="11"/>
              <w:numPr>
                <w:ilvl w:val="1"/>
                <w:numId w:val="27"/>
              </w:numPr>
              <w:tabs>
                <w:tab w:val="left" w:pos="881"/>
              </w:tabs>
              <w:spacing w:line="295" w:lineRule="auto"/>
              <w:ind w:right="28" w:firstLine="400"/>
              <w:jc w:val="both"/>
              <w:rPr>
                <w:sz w:val="20"/>
                <w:lang w:eastAsia="zh-CN"/>
              </w:rPr>
            </w:pPr>
            <w:r>
              <w:rPr>
                <w:color w:val="231F20"/>
                <w:spacing w:val="18"/>
                <w:sz w:val="20"/>
                <w:lang w:eastAsia="zh-CN"/>
              </w:rPr>
              <w:t>了解人的实践活</w:t>
            </w:r>
            <w:r>
              <w:rPr>
                <w:color w:val="231F20"/>
                <w:spacing w:val="6"/>
                <w:sz w:val="20"/>
                <w:lang w:eastAsia="zh-CN"/>
              </w:rPr>
              <w:t>动的特性和作用，理解社会生活的实践本质；阐明</w:t>
            </w:r>
            <w:r>
              <w:rPr>
                <w:color w:val="231F20"/>
                <w:spacing w:val="7"/>
                <w:sz w:val="20"/>
                <w:lang w:eastAsia="zh-CN"/>
              </w:rPr>
              <w:t>实践是认识的基础，是检</w:t>
            </w:r>
            <w:r>
              <w:rPr>
                <w:color w:val="231F20"/>
                <w:spacing w:val="6"/>
                <w:sz w:val="20"/>
                <w:lang w:eastAsia="zh-CN"/>
              </w:rPr>
              <w:t>验真理的唯一标准；阐述</w:t>
            </w:r>
            <w:r>
              <w:rPr>
                <w:color w:val="231F20"/>
                <w:spacing w:val="-6"/>
                <w:sz w:val="20"/>
                <w:lang w:eastAsia="zh-CN"/>
              </w:rPr>
              <w:t>认识运动的辩证发展过程。</w:t>
            </w:r>
          </w:p>
          <w:p>
            <w:pPr>
              <w:pStyle w:val="11"/>
              <w:numPr>
                <w:ilvl w:val="1"/>
                <w:numId w:val="27"/>
              </w:numPr>
              <w:tabs>
                <w:tab w:val="left" w:pos="881"/>
              </w:tabs>
              <w:spacing w:line="280" w:lineRule="auto"/>
              <w:ind w:firstLine="400"/>
              <w:rPr>
                <w:sz w:val="20"/>
                <w:lang w:eastAsia="zh-CN"/>
              </w:rPr>
            </w:pPr>
            <w:r>
              <w:rPr>
                <w:color w:val="231F20"/>
                <w:spacing w:val="18"/>
                <w:sz w:val="20"/>
                <w:lang w:eastAsia="zh-CN"/>
              </w:rPr>
              <w:t>说明思维和存在</w:t>
            </w:r>
            <w:r>
              <w:rPr>
                <w:color w:val="231F20"/>
                <w:spacing w:val="6"/>
                <w:sz w:val="20"/>
                <w:lang w:eastAsia="zh-CN"/>
              </w:rPr>
              <w:t>的关系问题，阐释世界的</w:t>
            </w:r>
            <w:r>
              <w:rPr>
                <w:color w:val="231F20"/>
                <w:spacing w:val="14"/>
                <w:sz w:val="20"/>
                <w:lang w:eastAsia="zh-CN"/>
              </w:rPr>
              <w:t xml:space="preserve">统一性在于它的物质性； </w:t>
            </w:r>
            <w:r>
              <w:rPr>
                <w:color w:val="231F20"/>
                <w:spacing w:val="6"/>
                <w:sz w:val="20"/>
                <w:lang w:eastAsia="zh-CN"/>
              </w:rPr>
              <w:t>表达无神论立场；表明坚持一切从实际出发、实事求是的态度。</w:t>
            </w:r>
          </w:p>
          <w:p>
            <w:pPr>
              <w:pStyle w:val="11"/>
              <w:numPr>
                <w:ilvl w:val="1"/>
                <w:numId w:val="27"/>
              </w:numPr>
              <w:tabs>
                <w:tab w:val="left" w:pos="881"/>
              </w:tabs>
              <w:spacing w:line="280" w:lineRule="auto"/>
              <w:ind w:right="80" w:firstLine="400"/>
              <w:jc w:val="both"/>
              <w:rPr>
                <w:sz w:val="20"/>
                <w:lang w:eastAsia="zh-CN"/>
              </w:rPr>
            </w:pPr>
            <w:r>
              <w:rPr>
                <w:color w:val="231F20"/>
                <w:spacing w:val="16"/>
                <w:sz w:val="20"/>
                <w:lang w:eastAsia="zh-CN"/>
              </w:rPr>
              <w:t>描述世界是普遍</w:t>
            </w:r>
            <w:r>
              <w:rPr>
                <w:color w:val="231F20"/>
                <w:spacing w:val="6"/>
                <w:sz w:val="20"/>
                <w:lang w:eastAsia="zh-CN"/>
              </w:rPr>
              <w:t>联系、永恒运动的，领会</w:t>
            </w:r>
            <w:r>
              <w:rPr>
                <w:color w:val="231F20"/>
                <w:spacing w:val="5"/>
                <w:sz w:val="20"/>
                <w:lang w:eastAsia="zh-CN"/>
              </w:rPr>
              <w:t>全面地、发展地看问题的意义，学会运用矛盾分析法观察和处理问题。</w:t>
            </w:r>
          </w:p>
        </w:tc>
        <w:tc>
          <w:tcPr>
            <w:tcW w:w="4680" w:type="dxa"/>
          </w:tcPr>
          <w:p>
            <w:pPr>
              <w:pStyle w:val="11"/>
              <w:numPr>
                <w:ilvl w:val="0"/>
                <w:numId w:val="28"/>
              </w:numPr>
              <w:tabs>
                <w:tab w:val="left" w:pos="765"/>
              </w:tabs>
              <w:spacing w:before="76" w:line="300" w:lineRule="auto"/>
              <w:ind w:right="1" w:firstLine="400"/>
              <w:rPr>
                <w:sz w:val="20"/>
                <w:lang w:eastAsia="zh-CN"/>
              </w:rPr>
            </w:pPr>
            <w:r>
              <w:rPr>
                <w:color w:val="231F20"/>
                <w:sz w:val="20"/>
                <w:lang w:eastAsia="zh-CN"/>
              </w:rPr>
              <w:t>以“哲学有什么用”为议题，探究哲学把握</w:t>
            </w:r>
            <w:r>
              <w:rPr>
                <w:color w:val="231F20"/>
                <w:spacing w:val="3"/>
                <w:sz w:val="20"/>
                <w:lang w:eastAsia="zh-CN"/>
              </w:rPr>
              <w:t>世界的独特方式。可寻找生活和学习中充满智慧、</w:t>
            </w:r>
            <w:r>
              <w:rPr>
                <w:color w:val="231F20"/>
                <w:sz w:val="20"/>
                <w:lang w:eastAsia="zh-CN"/>
              </w:rPr>
              <w:t>蕴含哲理的故事，感悟哲学的基本问题与生活息息相关。可分享各自搜集的资料，归纳哲学思维和日常思维的特点，领会哲学思维的重要意义。</w:t>
            </w:r>
          </w:p>
          <w:p>
            <w:pPr>
              <w:pStyle w:val="11"/>
              <w:numPr>
                <w:ilvl w:val="0"/>
                <w:numId w:val="28"/>
              </w:numPr>
              <w:tabs>
                <w:tab w:val="left" w:pos="796"/>
              </w:tabs>
              <w:spacing w:line="295" w:lineRule="auto"/>
              <w:ind w:right="-15" w:firstLine="408"/>
              <w:rPr>
                <w:sz w:val="20"/>
                <w:lang w:eastAsia="zh-CN"/>
              </w:rPr>
            </w:pPr>
            <w:r>
              <w:rPr>
                <w:color w:val="231F20"/>
                <w:sz w:val="20"/>
                <w:lang w:eastAsia="zh-CN"/>
              </w:rPr>
              <w:t xml:space="preserve">以“人的正确思想是从哪里来的”为议题， </w:t>
            </w:r>
            <w:r>
              <w:rPr>
                <w:color w:val="231F20"/>
                <w:spacing w:val="-4"/>
                <w:sz w:val="20"/>
                <w:lang w:eastAsia="zh-CN"/>
              </w:rPr>
              <w:t>探究“实践—认识—再实践—再认识……”的过程。</w:t>
            </w:r>
            <w:r>
              <w:rPr>
                <w:color w:val="231F20"/>
                <w:spacing w:val="-1"/>
                <w:sz w:val="20"/>
                <w:lang w:eastAsia="zh-CN"/>
              </w:rPr>
              <w:t>可结合生活中的具体事例，讨论如何在实践中获得</w:t>
            </w:r>
            <w:r>
              <w:rPr>
                <w:color w:val="231F20"/>
                <w:spacing w:val="-4"/>
                <w:sz w:val="20"/>
                <w:lang w:eastAsia="zh-CN"/>
              </w:rPr>
              <w:t>和深化认识、追求真理。可着眼于正确结论的形成， 讨论“第一手材料”与“第二手材料”的不同作用。</w:t>
            </w:r>
          </w:p>
          <w:p>
            <w:pPr>
              <w:pStyle w:val="11"/>
              <w:numPr>
                <w:ilvl w:val="0"/>
                <w:numId w:val="28"/>
              </w:numPr>
              <w:tabs>
                <w:tab w:val="left" w:pos="804"/>
              </w:tabs>
              <w:spacing w:line="280" w:lineRule="auto"/>
              <w:ind w:firstLine="412"/>
              <w:rPr>
                <w:sz w:val="20"/>
                <w:lang w:eastAsia="zh-CN"/>
              </w:rPr>
            </w:pPr>
            <w:r>
              <w:rPr>
                <w:color w:val="231F20"/>
                <w:sz w:val="20"/>
                <w:lang w:eastAsia="zh-CN"/>
              </w:rPr>
              <w:t>以“为什么要具体问题具体分析”为议题， 探究实事求是的观点。可创设辨析性情境，剖析孤</w:t>
            </w:r>
            <w:r>
              <w:rPr>
                <w:color w:val="231F20"/>
                <w:spacing w:val="-8"/>
                <w:sz w:val="20"/>
                <w:lang w:eastAsia="zh-CN"/>
              </w:rPr>
              <w:t>立地、静止地、片面地看问题的错误；分享从实际出</w:t>
            </w:r>
            <w:r>
              <w:rPr>
                <w:color w:val="231F20"/>
                <w:spacing w:val="-14"/>
                <w:sz w:val="20"/>
                <w:lang w:eastAsia="zh-CN"/>
              </w:rPr>
              <w:t>发，运用“两点论”“重点论”等认识和解决具体问</w:t>
            </w:r>
            <w:r>
              <w:rPr>
                <w:color w:val="231F20"/>
                <w:spacing w:val="-8"/>
                <w:sz w:val="20"/>
                <w:lang w:eastAsia="zh-CN"/>
              </w:rPr>
              <w:t>题的成功经验。</w:t>
            </w:r>
          </w:p>
          <w:p>
            <w:pPr>
              <w:pStyle w:val="11"/>
              <w:numPr>
                <w:ilvl w:val="0"/>
                <w:numId w:val="28"/>
              </w:numPr>
              <w:tabs>
                <w:tab w:val="left" w:pos="765"/>
              </w:tabs>
              <w:spacing w:line="280" w:lineRule="auto"/>
              <w:ind w:right="94" w:firstLine="400"/>
              <w:jc w:val="both"/>
              <w:rPr>
                <w:sz w:val="20"/>
                <w:lang w:eastAsia="zh-CN"/>
              </w:rPr>
            </w:pPr>
            <w:r>
              <w:rPr>
                <w:color w:val="231F20"/>
                <w:spacing w:val="-1"/>
                <w:sz w:val="20"/>
                <w:lang w:eastAsia="zh-CN"/>
              </w:rPr>
              <w:t>以“为什么要一切以时间、地点和条件为转移”为议题，探究解放思想、与时俱进的意义。可</w:t>
            </w:r>
            <w:r>
              <w:rPr>
                <w:color w:val="231F20"/>
                <w:sz w:val="20"/>
                <w:lang w:eastAsia="zh-CN"/>
              </w:rPr>
              <w:t>结合走进新时代的中国所发生的历史性变革，理解我国社会主要矛盾已经转化为人民日益增长的美好生活需要和不平衡不充分的发展之间的矛盾，讨论这一关系全局的历史性变化，对当前的工作提出了什么新要求。可搜集以批判性思维获得创新成果的实例，说明破除迷信的意义和独立思考的价值。</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7189" w:type="dxa"/>
            <w:gridSpan w:val="2"/>
          </w:tcPr>
          <w:p>
            <w:pPr>
              <w:pStyle w:val="11"/>
              <w:spacing w:before="78"/>
              <w:ind w:left="2567"/>
              <w:rPr>
                <w:sz w:val="20"/>
              </w:rPr>
            </w:pPr>
            <w:r>
              <w:rPr>
                <w:rFonts w:ascii="Times New Roman" w:eastAsia="Times New Roman"/>
                <w:color w:val="231F20"/>
                <w:sz w:val="20"/>
              </w:rPr>
              <w:t xml:space="preserve">2. </w:t>
            </w:r>
            <w:r>
              <w:rPr>
                <w:color w:val="231F20"/>
                <w:sz w:val="20"/>
              </w:rPr>
              <w:t>认识社会与价值选择</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2271" w:hRule="atLeast"/>
        </w:trPr>
        <w:tc>
          <w:tcPr>
            <w:tcW w:w="2509" w:type="dxa"/>
          </w:tcPr>
          <w:p>
            <w:pPr>
              <w:pStyle w:val="11"/>
              <w:spacing w:before="76" w:line="290" w:lineRule="auto"/>
              <w:ind w:left="111" w:right="80" w:firstLine="400"/>
              <w:jc w:val="both"/>
              <w:rPr>
                <w:sz w:val="20"/>
                <w:lang w:eastAsia="zh-CN"/>
              </w:rPr>
            </w:pPr>
            <w:r>
              <w:rPr>
                <w:rFonts w:ascii="Times New Roman" w:eastAsia="Times New Roman"/>
                <w:color w:val="231F20"/>
                <w:sz w:val="20"/>
                <w:lang w:eastAsia="zh-CN"/>
              </w:rPr>
              <w:t xml:space="preserve">2.1 </w:t>
            </w:r>
            <w:r>
              <w:rPr>
                <w:color w:val="231F20"/>
                <w:sz w:val="20"/>
                <w:lang w:eastAsia="zh-CN"/>
              </w:rPr>
              <w:t>领悟社会存在决定社会意识，理解价值观的形成与时代和环境密切相关；解析价值观差异与冲突产生的社会根源，能够进行合理的价值判断和行为选择。</w:t>
            </w:r>
          </w:p>
        </w:tc>
        <w:tc>
          <w:tcPr>
            <w:tcW w:w="4680" w:type="dxa"/>
          </w:tcPr>
          <w:p>
            <w:pPr>
              <w:pStyle w:val="11"/>
              <w:numPr>
                <w:ilvl w:val="0"/>
                <w:numId w:val="29"/>
              </w:numPr>
              <w:tabs>
                <w:tab w:val="left" w:pos="804"/>
              </w:tabs>
              <w:spacing w:before="76" w:line="290" w:lineRule="auto"/>
              <w:ind w:right="1" w:firstLine="413"/>
              <w:rPr>
                <w:sz w:val="20"/>
                <w:lang w:eastAsia="zh-CN"/>
              </w:rPr>
            </w:pPr>
            <w:r>
              <w:rPr>
                <w:color w:val="231F20"/>
                <w:sz w:val="20"/>
                <w:lang w:eastAsia="zh-CN"/>
              </w:rPr>
              <w:t xml:space="preserve">以“人们为什么有不同的价值观”为议题， </w:t>
            </w:r>
            <w:r>
              <w:rPr>
                <w:color w:val="231F20"/>
                <w:spacing w:val="-3"/>
                <w:sz w:val="20"/>
                <w:lang w:eastAsia="zh-CN"/>
              </w:rPr>
              <w:t>探究价值判断的依据和意义。可讨论媒体中关于事</w:t>
            </w:r>
            <w:r>
              <w:rPr>
                <w:color w:val="231F20"/>
                <w:spacing w:val="-1"/>
                <w:sz w:val="20"/>
                <w:lang w:eastAsia="zh-CN"/>
              </w:rPr>
              <w:t>实和观点陈述的内容，调查不同人群对某项改革措</w:t>
            </w:r>
            <w:r>
              <w:rPr>
                <w:color w:val="231F20"/>
                <w:sz w:val="20"/>
                <w:lang w:eastAsia="zh-CN"/>
              </w:rPr>
              <w:t>施的不同看法，分析其价值取向的差异及成因。可结合不同历史时期著名人物的言论，分析影响其价值判断的时代因素。</w:t>
            </w:r>
          </w:p>
          <w:p>
            <w:pPr>
              <w:pStyle w:val="11"/>
              <w:numPr>
                <w:ilvl w:val="0"/>
                <w:numId w:val="29"/>
              </w:numPr>
              <w:tabs>
                <w:tab w:val="left" w:pos="761"/>
              </w:tabs>
              <w:spacing w:line="256" w:lineRule="exact"/>
              <w:ind w:left="760" w:hanging="250"/>
              <w:rPr>
                <w:sz w:val="20"/>
                <w:lang w:eastAsia="zh-CN"/>
              </w:rPr>
            </w:pPr>
            <w:r>
              <w:rPr>
                <w:color w:val="231F20"/>
                <w:sz w:val="20"/>
                <w:lang w:eastAsia="zh-CN"/>
              </w:rPr>
              <w:t>以“面对价值冲突如何选择”为议题，探究</w:t>
            </w:r>
          </w:p>
        </w:tc>
      </w:tr>
    </w:tbl>
    <w:p>
      <w:pPr>
        <w:spacing w:line="256" w:lineRule="exact"/>
        <w:rPr>
          <w:sz w:val="20"/>
          <w:lang w:eastAsia="zh-CN"/>
        </w:rPr>
        <w:sectPr>
          <w:pgSz w:w="10780" w:h="15090"/>
          <w:pgMar w:top="1260" w:right="1460" w:bottom="1400" w:left="1480" w:header="1029" w:footer="1217" w:gutter="0"/>
          <w:cols w:space="720" w:num="1"/>
        </w:sectPr>
      </w:pPr>
    </w:p>
    <w:p>
      <w:pPr>
        <w:pStyle w:val="4"/>
        <w:rPr>
          <w:sz w:val="20"/>
          <w:lang w:eastAsia="zh-CN"/>
        </w:rPr>
      </w:pPr>
    </w:p>
    <w:p>
      <w:pPr>
        <w:spacing w:before="210"/>
        <w:ind w:right="802"/>
        <w:jc w:val="right"/>
        <w:rPr>
          <w:sz w:val="20"/>
        </w:rPr>
      </w:pPr>
      <w:r>
        <w:rPr>
          <w:color w:val="231F20"/>
          <w:sz w:val="20"/>
        </w:rPr>
        <w:t>续表</w:t>
      </w:r>
    </w:p>
    <w:p>
      <w:pPr>
        <w:pStyle w:val="4"/>
        <w:spacing w:before="5"/>
        <w:rPr>
          <w:sz w:val="5"/>
        </w:rPr>
      </w:pP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509"/>
        <w:gridCol w:w="4680"/>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509" w:type="dxa"/>
          </w:tcPr>
          <w:p>
            <w:pPr>
              <w:pStyle w:val="11"/>
              <w:spacing w:before="76"/>
              <w:ind w:left="832" w:right="821"/>
              <w:jc w:val="center"/>
              <w:rPr>
                <w:sz w:val="20"/>
              </w:rPr>
            </w:pPr>
            <w:r>
              <w:rPr>
                <w:color w:val="231F20"/>
                <w:sz w:val="20"/>
              </w:rPr>
              <w:t>内容要求</w:t>
            </w:r>
          </w:p>
        </w:tc>
        <w:tc>
          <w:tcPr>
            <w:tcW w:w="4680" w:type="dxa"/>
          </w:tcPr>
          <w:p>
            <w:pPr>
              <w:pStyle w:val="11"/>
              <w:spacing w:before="76"/>
              <w:ind w:left="1917" w:right="1907"/>
              <w:jc w:val="center"/>
              <w:rPr>
                <w:sz w:val="20"/>
              </w:rPr>
            </w:pPr>
            <w:r>
              <w:rPr>
                <w:color w:val="231F20"/>
                <w:sz w:val="20"/>
              </w:rPr>
              <w:t>教学提示</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6921" w:hRule="atLeast"/>
        </w:trPr>
        <w:tc>
          <w:tcPr>
            <w:tcW w:w="2509" w:type="dxa"/>
          </w:tcPr>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spacing w:before="174" w:line="290" w:lineRule="auto"/>
              <w:ind w:left="111" w:right="79" w:firstLine="400"/>
              <w:jc w:val="both"/>
              <w:rPr>
                <w:sz w:val="20"/>
                <w:lang w:eastAsia="zh-CN"/>
              </w:rPr>
            </w:pPr>
            <w:r>
              <w:rPr>
                <w:rFonts w:ascii="Times New Roman" w:eastAsia="Times New Roman"/>
                <w:color w:val="231F20"/>
                <w:sz w:val="20"/>
                <w:lang w:eastAsia="zh-CN"/>
              </w:rPr>
              <w:t xml:space="preserve">2.2 </w:t>
            </w:r>
            <w:r>
              <w:rPr>
                <w:color w:val="231F20"/>
                <w:sz w:val="20"/>
                <w:lang w:eastAsia="zh-CN"/>
              </w:rPr>
              <w:t>理解价值观对人们行为的导向作用，探寻实现人生价值的条件和途径，践行社会主义核心价值观。</w:t>
            </w:r>
          </w:p>
        </w:tc>
        <w:tc>
          <w:tcPr>
            <w:tcW w:w="4680" w:type="dxa"/>
          </w:tcPr>
          <w:p>
            <w:pPr>
              <w:pStyle w:val="11"/>
              <w:spacing w:before="76" w:line="290" w:lineRule="auto"/>
              <w:ind w:left="111" w:right="-15"/>
              <w:rPr>
                <w:sz w:val="20"/>
                <w:lang w:eastAsia="zh-CN"/>
              </w:rPr>
            </w:pPr>
            <w:r>
              <w:rPr>
                <w:color w:val="231F20"/>
                <w:spacing w:val="5"/>
                <w:sz w:val="20"/>
                <w:lang w:eastAsia="zh-CN"/>
              </w:rPr>
              <w:t xml:space="preserve">生活中进行价值选择的标准。可针对“价值两难” </w:t>
            </w:r>
            <w:r>
              <w:rPr>
                <w:color w:val="231F20"/>
                <w:spacing w:val="7"/>
                <w:sz w:val="20"/>
                <w:lang w:eastAsia="zh-CN"/>
              </w:rPr>
              <w:t>的情况，辨析价值评价中的“动机论”和“效果</w:t>
            </w:r>
            <w:r>
              <w:rPr>
                <w:color w:val="231F20"/>
                <w:spacing w:val="-4"/>
                <w:sz w:val="20"/>
                <w:lang w:eastAsia="zh-CN"/>
              </w:rPr>
              <w:t>论”。可针对公共政策的制定或公共问题的不同解</w:t>
            </w:r>
            <w:r>
              <w:rPr>
                <w:color w:val="231F20"/>
                <w:sz w:val="20"/>
                <w:lang w:eastAsia="zh-CN"/>
              </w:rPr>
              <w:t>决方案，讨论应坚持什么价值取向。</w:t>
            </w:r>
          </w:p>
          <w:p>
            <w:pPr>
              <w:pStyle w:val="11"/>
              <w:numPr>
                <w:ilvl w:val="0"/>
                <w:numId w:val="30"/>
              </w:numPr>
              <w:tabs>
                <w:tab w:val="left" w:pos="799"/>
              </w:tabs>
              <w:spacing w:line="290" w:lineRule="auto"/>
              <w:ind w:firstLine="410"/>
              <w:rPr>
                <w:sz w:val="20"/>
                <w:lang w:eastAsia="zh-CN"/>
              </w:rPr>
            </w:pPr>
            <w:r>
              <w:rPr>
                <w:color w:val="231F20"/>
                <w:spacing w:val="7"/>
                <w:sz w:val="20"/>
                <w:lang w:eastAsia="zh-CN"/>
              </w:rPr>
              <w:t>以“劳动对实现人生价值有何意义”为议</w:t>
            </w:r>
            <w:r>
              <w:rPr>
                <w:color w:val="231F20"/>
                <w:sz w:val="20"/>
                <w:lang w:eastAsia="zh-CN"/>
              </w:rPr>
              <w:t>题，探究劳动在实现人生价值中的作用和意义。可针对我国在劳动教育中存在的薄弱环节和问题，例如，学生劳动机会减少、劳动意识缺乏，有的学生不会劳动、轻视劳动、不珍惜劳动成果的现象，开展调查，阐释这些现象给青少年健康成长带来的不</w:t>
            </w:r>
            <w:r>
              <w:rPr>
                <w:color w:val="231F20"/>
                <w:spacing w:val="2"/>
                <w:sz w:val="20"/>
                <w:lang w:eastAsia="zh-CN"/>
              </w:rPr>
              <w:t>良影响。可搜集生活中人们辛勤劳动、诚实劳动、</w:t>
            </w:r>
            <w:r>
              <w:rPr>
                <w:color w:val="231F20"/>
                <w:spacing w:val="8"/>
                <w:sz w:val="20"/>
                <w:lang w:eastAsia="zh-CN"/>
              </w:rPr>
              <w:t>创造性劳动的事例，感悟劳动最光荣、劳动最崇</w:t>
            </w:r>
            <w:r>
              <w:rPr>
                <w:color w:val="231F20"/>
                <w:sz w:val="20"/>
                <w:lang w:eastAsia="zh-CN"/>
              </w:rPr>
              <w:t>高、劳动最伟大、劳动最美丽，懂得崇尚劳动、尊重劳动对个人成长的意义。</w:t>
            </w:r>
          </w:p>
          <w:p>
            <w:pPr>
              <w:pStyle w:val="11"/>
              <w:numPr>
                <w:ilvl w:val="0"/>
                <w:numId w:val="30"/>
              </w:numPr>
              <w:tabs>
                <w:tab w:val="left" w:pos="800"/>
              </w:tabs>
              <w:spacing w:line="290" w:lineRule="auto"/>
              <w:ind w:right="1" w:firstLine="411"/>
              <w:rPr>
                <w:sz w:val="20"/>
                <w:lang w:eastAsia="zh-CN"/>
              </w:rPr>
            </w:pPr>
            <w:r>
              <w:rPr>
                <w:color w:val="231F20"/>
                <w:spacing w:val="7"/>
                <w:sz w:val="20"/>
                <w:lang w:eastAsia="zh-CN"/>
              </w:rPr>
              <w:t>以“怎样才能内化于心、外化于行”为议</w:t>
            </w:r>
            <w:r>
              <w:rPr>
                <w:color w:val="231F20"/>
                <w:spacing w:val="8"/>
                <w:sz w:val="20"/>
                <w:lang w:eastAsia="zh-CN"/>
              </w:rPr>
              <w:t>题，探究如何践行社会主义核心价值观。可寻找</w:t>
            </w:r>
            <w:r>
              <w:rPr>
                <w:color w:val="231F20"/>
                <w:sz w:val="20"/>
                <w:lang w:eastAsia="zh-CN"/>
              </w:rPr>
              <w:t>身边的榜样，感受具体的、现实的典范，为其撰写</w:t>
            </w:r>
            <w:r>
              <w:rPr>
                <w:color w:val="231F20"/>
                <w:spacing w:val="2"/>
                <w:sz w:val="20"/>
                <w:lang w:eastAsia="zh-CN"/>
              </w:rPr>
              <w:t xml:space="preserve">颁奖词。可组织社会主义核心价值观的专题解读， </w:t>
            </w:r>
            <w:r>
              <w:rPr>
                <w:color w:val="231F20"/>
                <w:sz w:val="20"/>
                <w:lang w:eastAsia="zh-CN"/>
              </w:rPr>
              <w:t>领会社会主义核心价值观既体现了社会主义本质要求，继承了中华优秀传统文化，也吸收了世界文明有益成果，是当代中国精神的集中体现，凝结着全体人民共同的价值追求。</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7189" w:type="dxa"/>
            <w:gridSpan w:val="2"/>
          </w:tcPr>
          <w:p>
            <w:pPr>
              <w:pStyle w:val="11"/>
              <w:spacing w:before="78"/>
              <w:ind w:left="2567"/>
              <w:rPr>
                <w:sz w:val="20"/>
              </w:rPr>
            </w:pPr>
            <w:r>
              <w:rPr>
                <w:rFonts w:ascii="Times New Roman" w:eastAsia="Times New Roman"/>
                <w:color w:val="231F20"/>
                <w:sz w:val="20"/>
              </w:rPr>
              <w:t xml:space="preserve">3. </w:t>
            </w:r>
            <w:r>
              <w:rPr>
                <w:color w:val="231F20"/>
                <w:sz w:val="20"/>
              </w:rPr>
              <w:t>文化传承与文化创新</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2331" w:hRule="atLeast"/>
        </w:trPr>
        <w:tc>
          <w:tcPr>
            <w:tcW w:w="2509" w:type="dxa"/>
          </w:tcPr>
          <w:p>
            <w:pPr>
              <w:pStyle w:val="11"/>
              <w:spacing w:before="12"/>
              <w:rPr>
                <w:sz w:val="30"/>
                <w:lang w:eastAsia="zh-CN"/>
              </w:rPr>
            </w:pPr>
          </w:p>
          <w:p>
            <w:pPr>
              <w:pStyle w:val="11"/>
              <w:spacing w:line="300" w:lineRule="auto"/>
              <w:ind w:left="111" w:firstLine="400"/>
              <w:rPr>
                <w:sz w:val="20"/>
                <w:lang w:eastAsia="zh-CN"/>
              </w:rPr>
            </w:pPr>
            <w:r>
              <w:rPr>
                <w:rFonts w:ascii="Times New Roman" w:eastAsia="Times New Roman"/>
                <w:color w:val="231F20"/>
                <w:sz w:val="20"/>
                <w:lang w:eastAsia="zh-CN"/>
              </w:rPr>
              <w:t xml:space="preserve">3.1 </w:t>
            </w:r>
            <w:r>
              <w:rPr>
                <w:color w:val="231F20"/>
                <w:sz w:val="20"/>
                <w:lang w:eastAsia="zh-CN"/>
              </w:rPr>
              <w:t>辩证地看待传统文化，领会对中华优秀传统文化进行创造性转化、创新性发展的重要意义， 弘扬民族精神。</w:t>
            </w:r>
          </w:p>
        </w:tc>
        <w:tc>
          <w:tcPr>
            <w:tcW w:w="4680" w:type="dxa"/>
          </w:tcPr>
          <w:p>
            <w:pPr>
              <w:pStyle w:val="11"/>
              <w:numPr>
                <w:ilvl w:val="0"/>
                <w:numId w:val="31"/>
              </w:numPr>
              <w:tabs>
                <w:tab w:val="left" w:pos="765"/>
              </w:tabs>
              <w:spacing w:before="13" w:line="320" w:lineRule="atLeast"/>
              <w:ind w:right="94" w:firstLine="400"/>
              <w:jc w:val="both"/>
              <w:rPr>
                <w:sz w:val="20"/>
                <w:lang w:eastAsia="zh-CN"/>
              </w:rPr>
            </w:pPr>
            <w:r>
              <w:rPr>
                <w:color w:val="231F20"/>
                <w:spacing w:val="-1"/>
                <w:sz w:val="20"/>
                <w:lang w:eastAsia="zh-CN"/>
              </w:rPr>
              <w:t>以“传统文化是包袱还是财富”为议题，探</w:t>
            </w:r>
            <w:r>
              <w:rPr>
                <w:color w:val="231F20"/>
                <w:sz w:val="20"/>
                <w:lang w:eastAsia="zh-CN"/>
              </w:rPr>
              <w:t>究对待传统文化的正确态度。可结合对非物质文化</w:t>
            </w:r>
            <w:r>
              <w:rPr>
                <w:color w:val="231F20"/>
                <w:spacing w:val="9"/>
                <w:sz w:val="20"/>
                <w:lang w:eastAsia="zh-CN"/>
              </w:rPr>
              <w:t>遗产的保护，讨论如何传承和弘扬中华优秀传统</w:t>
            </w:r>
            <w:r>
              <w:rPr>
                <w:color w:val="231F20"/>
                <w:sz w:val="20"/>
                <w:lang w:eastAsia="zh-CN"/>
              </w:rPr>
              <w:t>文化。可开展“寻找共同的文化记忆”的访谈，组织“制作家乡的文化名片”等活动。可搜集有关资料，寻找并讨论最能体现中华优秀传统文化精髓的标识。</w:t>
            </w:r>
          </w:p>
        </w:tc>
      </w:tr>
    </w:tbl>
    <w:p>
      <w:pPr>
        <w:spacing w:line="320" w:lineRule="atLeast"/>
        <w:jc w:val="both"/>
        <w:rPr>
          <w:sz w:val="20"/>
          <w:lang w:eastAsia="zh-CN"/>
        </w:rPr>
        <w:sectPr>
          <w:pgSz w:w="10780" w:h="15090"/>
          <w:pgMar w:top="1260" w:right="1460" w:bottom="1400" w:left="1480" w:header="989" w:footer="1217" w:gutter="0"/>
          <w:cols w:space="720" w:num="1"/>
        </w:sectPr>
      </w:pPr>
    </w:p>
    <w:p>
      <w:pPr>
        <w:pStyle w:val="4"/>
        <w:spacing w:before="5"/>
        <w:rPr>
          <w:sz w:val="29"/>
          <w:lang w:eastAsia="zh-CN"/>
        </w:rPr>
      </w:pPr>
    </w:p>
    <w:p>
      <w:pPr>
        <w:spacing w:before="79"/>
        <w:ind w:right="629"/>
        <w:jc w:val="right"/>
        <w:rPr>
          <w:sz w:val="20"/>
        </w:rPr>
      </w:pPr>
      <w:r>
        <w:rPr>
          <w:color w:val="231F20"/>
          <w:sz w:val="20"/>
        </w:rPr>
        <w:t>续表</w:t>
      </w:r>
    </w:p>
    <w:p>
      <w:pPr>
        <w:pStyle w:val="4"/>
        <w:spacing w:before="6"/>
        <w:rPr>
          <w:sz w:val="5"/>
        </w:rPr>
      </w:pPr>
    </w:p>
    <w:tbl>
      <w:tblPr>
        <w:tblStyle w:val="9"/>
        <w:tblW w:w="0" w:type="auto"/>
        <w:tblInd w:w="40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2509"/>
        <w:gridCol w:w="4680"/>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2509" w:type="dxa"/>
          </w:tcPr>
          <w:p>
            <w:pPr>
              <w:pStyle w:val="11"/>
              <w:spacing w:before="76"/>
              <w:ind w:left="832" w:right="821"/>
              <w:jc w:val="center"/>
              <w:rPr>
                <w:sz w:val="20"/>
              </w:rPr>
            </w:pPr>
            <w:r>
              <w:rPr>
                <w:color w:val="231F20"/>
                <w:sz w:val="20"/>
              </w:rPr>
              <w:t>内容要求</w:t>
            </w:r>
          </w:p>
        </w:tc>
        <w:tc>
          <w:tcPr>
            <w:tcW w:w="4680" w:type="dxa"/>
          </w:tcPr>
          <w:p>
            <w:pPr>
              <w:pStyle w:val="11"/>
              <w:spacing w:before="76"/>
              <w:ind w:left="1917" w:right="1907"/>
              <w:jc w:val="center"/>
              <w:rPr>
                <w:sz w:val="20"/>
              </w:rPr>
            </w:pPr>
            <w:r>
              <w:rPr>
                <w:color w:val="231F20"/>
                <w:sz w:val="20"/>
              </w:rPr>
              <w:t>教学提示</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891" w:hRule="atLeast"/>
        </w:trPr>
        <w:tc>
          <w:tcPr>
            <w:tcW w:w="2509" w:type="dxa"/>
          </w:tcPr>
          <w:p>
            <w:pPr>
              <w:pStyle w:val="11"/>
            </w:pPr>
          </w:p>
          <w:p>
            <w:pPr>
              <w:pStyle w:val="11"/>
            </w:pPr>
          </w:p>
          <w:p>
            <w:pPr>
              <w:pStyle w:val="11"/>
            </w:pPr>
          </w:p>
          <w:p>
            <w:pPr>
              <w:pStyle w:val="11"/>
              <w:numPr>
                <w:ilvl w:val="1"/>
                <w:numId w:val="32"/>
              </w:numPr>
              <w:tabs>
                <w:tab w:val="left" w:pos="881"/>
              </w:tabs>
              <w:spacing w:before="191" w:line="300" w:lineRule="auto"/>
              <w:ind w:right="79" w:firstLine="400"/>
              <w:jc w:val="both"/>
              <w:rPr>
                <w:sz w:val="20"/>
                <w:lang w:eastAsia="zh-CN"/>
              </w:rPr>
            </w:pPr>
            <w:r>
              <w:rPr>
                <w:color w:val="231F20"/>
                <w:spacing w:val="18"/>
                <w:sz w:val="20"/>
                <w:lang w:eastAsia="zh-CN"/>
              </w:rPr>
              <w:t>感悟世界文化的</w:t>
            </w:r>
            <w:r>
              <w:rPr>
                <w:color w:val="231F20"/>
                <w:spacing w:val="5"/>
                <w:sz w:val="20"/>
                <w:lang w:eastAsia="zh-CN"/>
              </w:rPr>
              <w:t>多样性，理解文化多样性的价值，明确文化交流互鉴的途径和意义。</w:t>
            </w:r>
          </w:p>
          <w:p>
            <w:pPr>
              <w:pStyle w:val="11"/>
              <w:numPr>
                <w:ilvl w:val="1"/>
                <w:numId w:val="32"/>
              </w:numPr>
              <w:tabs>
                <w:tab w:val="left" w:pos="881"/>
              </w:tabs>
              <w:spacing w:line="300" w:lineRule="auto"/>
              <w:ind w:right="66" w:firstLine="400"/>
              <w:jc w:val="both"/>
              <w:rPr>
                <w:sz w:val="20"/>
                <w:lang w:eastAsia="zh-CN"/>
              </w:rPr>
            </w:pPr>
            <w:r>
              <w:rPr>
                <w:color w:val="231F20"/>
                <w:spacing w:val="18"/>
                <w:sz w:val="20"/>
                <w:lang w:eastAsia="zh-CN"/>
              </w:rPr>
              <w:t>辨识各种文化现</w:t>
            </w:r>
            <w:r>
              <w:rPr>
                <w:color w:val="231F20"/>
                <w:spacing w:val="5"/>
                <w:sz w:val="20"/>
                <w:lang w:eastAsia="zh-CN"/>
              </w:rPr>
              <w:t>象，领悟优秀文化作品的</w:t>
            </w:r>
            <w:r>
              <w:rPr>
                <w:color w:val="231F20"/>
                <w:spacing w:val="6"/>
                <w:sz w:val="20"/>
                <w:lang w:eastAsia="zh-CN"/>
              </w:rPr>
              <w:t>影响力和感召力；展示中</w:t>
            </w:r>
            <w:r>
              <w:rPr>
                <w:color w:val="231F20"/>
                <w:spacing w:val="29"/>
                <w:sz w:val="20"/>
                <w:lang w:eastAsia="zh-CN"/>
              </w:rPr>
              <w:t>国特色社会主义文化自</w:t>
            </w:r>
            <w:r>
              <w:rPr>
                <w:color w:val="231F20"/>
                <w:sz w:val="20"/>
                <w:lang w:eastAsia="zh-CN"/>
              </w:rPr>
              <w:t>信。</w:t>
            </w:r>
          </w:p>
        </w:tc>
        <w:tc>
          <w:tcPr>
            <w:tcW w:w="4680" w:type="dxa"/>
          </w:tcPr>
          <w:p>
            <w:pPr>
              <w:pStyle w:val="11"/>
              <w:numPr>
                <w:ilvl w:val="0"/>
                <w:numId w:val="33"/>
              </w:numPr>
              <w:tabs>
                <w:tab w:val="left" w:pos="765"/>
              </w:tabs>
              <w:spacing w:before="76" w:line="300" w:lineRule="auto"/>
              <w:ind w:right="94" w:firstLine="400"/>
              <w:jc w:val="both"/>
              <w:rPr>
                <w:sz w:val="20"/>
                <w:lang w:eastAsia="zh-CN"/>
              </w:rPr>
            </w:pPr>
            <w:r>
              <w:rPr>
                <w:color w:val="231F20"/>
                <w:spacing w:val="-1"/>
                <w:sz w:val="20"/>
                <w:lang w:eastAsia="zh-CN"/>
              </w:rPr>
              <w:t>以“文化的力量有多大”为议题，探究中国</w:t>
            </w:r>
            <w:r>
              <w:rPr>
                <w:color w:val="231F20"/>
                <w:sz w:val="20"/>
                <w:lang w:eastAsia="zh-CN"/>
              </w:rPr>
              <w:t>特色社会主义文化的影响力，理解坚持马克思主义在意识形态领域指导地位这一根本制度的意义。可通过社会调查，感受中国特色社会主义文化源自于中华民族五千多年文明历史所孕育的中华优秀传统</w:t>
            </w:r>
            <w:r>
              <w:rPr>
                <w:color w:val="231F20"/>
                <w:spacing w:val="-1"/>
                <w:sz w:val="20"/>
                <w:lang w:eastAsia="zh-CN"/>
              </w:rPr>
              <w:t>文化，熔铸于党领导人民在革命、建设、改革中创</w:t>
            </w:r>
            <w:r>
              <w:rPr>
                <w:color w:val="231F20"/>
                <w:sz w:val="20"/>
                <w:lang w:eastAsia="zh-CN"/>
              </w:rPr>
              <w:t>造的革命文化和社会主义先进文化，植根于中国特色社会主义伟大实践。可评析流行文化与经典文化的价值，评估现代传媒对文化传播的影响，感受文化差异对人们的经济、政治和日常生活的影响。</w:t>
            </w:r>
          </w:p>
          <w:p>
            <w:pPr>
              <w:pStyle w:val="11"/>
              <w:numPr>
                <w:ilvl w:val="0"/>
                <w:numId w:val="33"/>
              </w:numPr>
              <w:tabs>
                <w:tab w:val="left" w:pos="765"/>
              </w:tabs>
              <w:spacing w:line="300" w:lineRule="auto"/>
              <w:ind w:right="94" w:firstLine="400"/>
              <w:jc w:val="both"/>
              <w:rPr>
                <w:sz w:val="20"/>
              </w:rPr>
            </w:pPr>
            <w:r>
              <w:rPr>
                <w:color w:val="231F20"/>
                <w:spacing w:val="-1"/>
                <w:sz w:val="20"/>
                <w:lang w:eastAsia="zh-CN"/>
              </w:rPr>
              <w:t>以“文化创新靠什么”为议题，探究文化创新的动力和途径。可组织系列活动，比较、评议各</w:t>
            </w:r>
            <w:r>
              <w:rPr>
                <w:color w:val="231F20"/>
                <w:sz w:val="20"/>
                <w:lang w:eastAsia="zh-CN"/>
              </w:rPr>
              <w:t>种文化创新的表现。可通过事例解读，说明文化创新和发展源于社会实践。</w:t>
            </w:r>
            <w:r>
              <w:rPr>
                <w:color w:val="231F20"/>
                <w:sz w:val="20"/>
              </w:rPr>
              <w:t>可搜集材料，理解交流互</w:t>
            </w:r>
          </w:p>
          <w:p>
            <w:pPr>
              <w:pStyle w:val="11"/>
              <w:spacing w:line="255" w:lineRule="exact"/>
              <w:ind w:left="111"/>
              <w:rPr>
                <w:sz w:val="20"/>
                <w:lang w:eastAsia="zh-CN"/>
              </w:rPr>
            </w:pPr>
            <w:r>
              <w:rPr>
                <w:color w:val="231F20"/>
                <w:sz w:val="20"/>
                <w:lang w:eastAsia="zh-CN"/>
              </w:rPr>
              <w:t>鉴、推陈出新、革故鼎新是文化创新的重要途径。</w:t>
            </w:r>
          </w:p>
        </w:tc>
      </w:tr>
    </w:tbl>
    <w:p>
      <w:pPr>
        <w:pStyle w:val="4"/>
        <w:rPr>
          <w:lang w:eastAsia="zh-CN"/>
        </w:rPr>
      </w:pPr>
    </w:p>
    <w:p>
      <w:pPr>
        <w:pStyle w:val="4"/>
        <w:spacing w:before="5"/>
        <w:rPr>
          <w:sz w:val="19"/>
          <w:lang w:eastAsia="zh-CN"/>
        </w:rPr>
      </w:pPr>
    </w:p>
    <w:p>
      <w:pPr>
        <w:pStyle w:val="4"/>
        <w:ind w:left="750"/>
        <w:rPr>
          <w:lang w:eastAsia="zh-CN"/>
        </w:rPr>
      </w:pPr>
      <w:r>
        <w:rPr>
          <w:color w:val="231F20"/>
          <w:lang w:eastAsia="zh-CN"/>
        </w:rPr>
        <w:t>【学业要求】</w:t>
      </w:r>
    </w:p>
    <w:p>
      <w:pPr>
        <w:pStyle w:val="4"/>
        <w:spacing w:before="111" w:line="328" w:lineRule="auto"/>
        <w:ind w:left="390" w:right="117" w:firstLine="480"/>
        <w:rPr>
          <w:lang w:eastAsia="zh-CN"/>
        </w:rPr>
      </w:pPr>
      <w:r>
        <w:rPr>
          <w:color w:val="231F20"/>
          <w:lang w:eastAsia="zh-CN"/>
        </w:rPr>
        <w:t>通过本模块的学习，学生能够结合社会实践活动，了解马克思主</w:t>
      </w:r>
      <w:r>
        <w:rPr>
          <w:color w:val="231F20"/>
          <w:spacing w:val="7"/>
          <w:lang w:eastAsia="zh-CN"/>
        </w:rPr>
        <w:t>义哲学的基本原理；运用辩证唯物主义和历史唯物主义观点认识自</w:t>
      </w:r>
      <w:r>
        <w:rPr>
          <w:color w:val="231F20"/>
          <w:spacing w:val="-1"/>
          <w:lang w:eastAsia="zh-CN"/>
        </w:rPr>
        <w:t>然界、人类社会、人类思维，确信实践是检验真理的唯一标准；实事</w:t>
      </w:r>
      <w:r>
        <w:rPr>
          <w:color w:val="231F20"/>
          <w:spacing w:val="-10"/>
          <w:lang w:eastAsia="zh-CN"/>
        </w:rPr>
        <w:t xml:space="preserve">求是、与时俱进地观察和分析经济、政治、文化、社会、生态等现象， </w:t>
      </w:r>
      <w:r>
        <w:rPr>
          <w:color w:val="231F20"/>
          <w:spacing w:val="-7"/>
          <w:lang w:eastAsia="zh-CN"/>
        </w:rPr>
        <w:t>在生活中作出科学的价值判断和行为选择；继承中华优秀传统文化和</w:t>
      </w:r>
      <w:r>
        <w:rPr>
          <w:color w:val="231F20"/>
          <w:spacing w:val="5"/>
          <w:lang w:eastAsia="zh-CN"/>
        </w:rPr>
        <w:t>革命文化，发展社会主义先进文化，尊重世界文化多样性，增强中</w:t>
      </w:r>
      <w:r>
        <w:rPr>
          <w:color w:val="231F20"/>
          <w:spacing w:val="-5"/>
          <w:lang w:eastAsia="zh-CN"/>
        </w:rPr>
        <w:t>国特色社会主义文化的自觉和自信；基本形成正确的世界观、人生观、价值观。</w:t>
      </w:r>
    </w:p>
    <w:p>
      <w:pPr>
        <w:spacing w:line="328" w:lineRule="auto"/>
        <w:rPr>
          <w:lang w:eastAsia="zh-CN"/>
        </w:rPr>
        <w:sectPr>
          <w:pgSz w:w="10780" w:h="15090"/>
          <w:pgMar w:top="1260" w:right="1460" w:bottom="1400" w:left="1480" w:header="1029" w:footer="1217" w:gutter="0"/>
          <w:cols w:space="720" w:num="1"/>
        </w:sectPr>
      </w:pPr>
    </w:p>
    <w:p>
      <w:pPr>
        <w:pStyle w:val="4"/>
        <w:spacing w:before="8"/>
        <w:rPr>
          <w:sz w:val="29"/>
          <w:lang w:eastAsia="zh-CN"/>
        </w:rPr>
      </w:pPr>
    </w:p>
    <w:p>
      <w:pPr>
        <w:pStyle w:val="3"/>
        <w:spacing w:before="70"/>
        <w:rPr>
          <w:lang w:eastAsia="zh-CN"/>
        </w:rPr>
      </w:pPr>
      <w:r>
        <w:rPr>
          <w:color w:val="231F20"/>
          <w:lang w:eastAsia="zh-CN"/>
        </w:rPr>
        <w:t>（二）选择性必修课程</w:t>
      </w:r>
    </w:p>
    <w:p>
      <w:pPr>
        <w:pStyle w:val="4"/>
        <w:rPr>
          <w:sz w:val="20"/>
          <w:lang w:eastAsia="zh-CN"/>
        </w:rPr>
      </w:pPr>
    </w:p>
    <w:p>
      <w:pPr>
        <w:pStyle w:val="4"/>
        <w:spacing w:before="1"/>
        <w:rPr>
          <w:sz w:val="11"/>
          <w:lang w:eastAsia="zh-CN"/>
        </w:rPr>
      </w:pPr>
      <w:r>
        <mc:AlternateContent>
          <mc:Choice Requires="wpg">
            <w:drawing>
              <wp:anchor distT="0" distB="0" distL="0" distR="0" simplePos="0" relativeHeight="251660288" behindDoc="1" locked="0" layoutInCell="1" allowOverlap="1">
                <wp:simplePos x="0" y="0"/>
                <wp:positionH relativeFrom="page">
                  <wp:posOffset>1086485</wp:posOffset>
                </wp:positionH>
                <wp:positionV relativeFrom="paragraph">
                  <wp:posOffset>115570</wp:posOffset>
                </wp:positionV>
                <wp:extent cx="4559300" cy="241935"/>
                <wp:effectExtent l="0" t="3175" r="106890185" b="4387850"/>
                <wp:wrapTopAndBottom/>
                <wp:docPr id="32" name="1071"/>
                <wp:cNvGraphicFramePr/>
                <a:graphic xmlns:a="http://schemas.openxmlformats.org/drawingml/2006/main">
                  <a:graphicData uri="http://schemas.microsoft.com/office/word/2010/wordprocessingGroup">
                    <wpg:wgp>
                      <wpg:cNvGrpSpPr/>
                      <wpg:grpSpPr>
                        <a:xfrm>
                          <a:off x="0" y="0"/>
                          <a:ext cx="4559300" cy="241935"/>
                          <a:chOff x="1711" y="182"/>
                          <a:chExt cx="7180" cy="381"/>
                        </a:xfrm>
                      </wpg:grpSpPr>
                      <wps:wsp>
                        <wps:cNvPr id="26" name="1072"/>
                        <wps:cNvCnPr/>
                        <wps:spPr>
                          <a:xfrm>
                            <a:off x="35420" y="7440"/>
                            <a:ext cx="141800" cy="0"/>
                          </a:xfrm>
                          <a:prstGeom prst="line">
                            <a:avLst/>
                          </a:prstGeom>
                          <a:ln w="12700" cap="flat" cmpd="sng">
                            <a:solidFill>
                              <a:srgbClr val="231F20"/>
                            </a:solidFill>
                            <a:prstDash val="dot"/>
                            <a:headEnd type="none" w="med" len="med"/>
                            <a:tailEnd type="none" w="med" len="med"/>
                          </a:ln>
                        </wps:spPr>
                        <wps:bodyPr upright="1"/>
                      </wps:wsp>
                      <wps:wsp>
                        <wps:cNvPr id="27" name="1073"/>
                        <wps:cNvCnPr/>
                        <wps:spPr>
                          <a:xfrm>
                            <a:off x="34220" y="7440"/>
                            <a:ext cx="0" cy="0"/>
                          </a:xfrm>
                          <a:prstGeom prst="line">
                            <a:avLst/>
                          </a:prstGeom>
                          <a:ln w="12700" cap="flat" cmpd="sng">
                            <a:solidFill>
                              <a:srgbClr val="231F20"/>
                            </a:solidFill>
                            <a:prstDash val="solid"/>
                            <a:headEnd type="none" w="med" len="med"/>
                            <a:tailEnd type="none" w="med" len="med"/>
                          </a:ln>
                        </wps:spPr>
                        <wps:bodyPr upright="1"/>
                      </wps:wsp>
                      <wps:wsp>
                        <wps:cNvPr id="28" name="1074"/>
                        <wps:cNvCnPr/>
                        <wps:spPr>
                          <a:xfrm>
                            <a:off x="177820" y="7440"/>
                            <a:ext cx="0" cy="0"/>
                          </a:xfrm>
                          <a:prstGeom prst="line">
                            <a:avLst/>
                          </a:prstGeom>
                          <a:ln w="12700" cap="flat" cmpd="sng">
                            <a:solidFill>
                              <a:srgbClr val="231F20"/>
                            </a:solidFill>
                            <a:prstDash val="solid"/>
                            <a:headEnd type="none" w="med" len="med"/>
                            <a:tailEnd type="none" w="med" len="med"/>
                          </a:ln>
                        </wps:spPr>
                        <wps:bodyPr upright="1"/>
                      </wps:wsp>
                      <wps:wsp>
                        <wps:cNvPr id="29" name="1075"/>
                        <wps:cNvSpPr/>
                        <wps:spPr>
                          <a:xfrm>
                            <a:off x="2202" y="184"/>
                            <a:ext cx="3544" cy="376"/>
                          </a:xfrm>
                          <a:custGeom>
                            <a:avLst/>
                            <a:gdLst>
                              <a:gd name="txL" fmla="*/ 2202 w 3544"/>
                              <a:gd name="txT" fmla="*/ 185 h 376"/>
                              <a:gd name="txR" fmla="*/ 5746 w 3544"/>
                              <a:gd name="txB" fmla="*/ 561 h 376"/>
                            </a:gdLst>
                            <a:ahLst/>
                            <a:cxnLst/>
                            <a:rect l="txL" t="txT" r="txR" b="txB"/>
                            <a:pathLst>
                              <a:path w="3544" h="376">
                                <a:moveTo>
                                  <a:pt x="3372" y="0"/>
                                </a:moveTo>
                                <a:lnTo>
                                  <a:pt x="173" y="0"/>
                                </a:lnTo>
                                <a:lnTo>
                                  <a:pt x="73" y="2"/>
                                </a:lnTo>
                                <a:lnTo>
                                  <a:pt x="22" y="20"/>
                                </a:lnTo>
                                <a:lnTo>
                                  <a:pt x="3" y="67"/>
                                </a:lnTo>
                                <a:lnTo>
                                  <a:pt x="0" y="160"/>
                                </a:lnTo>
                                <a:lnTo>
                                  <a:pt x="0" y="215"/>
                                </a:lnTo>
                                <a:lnTo>
                                  <a:pt x="3" y="308"/>
                                </a:lnTo>
                                <a:lnTo>
                                  <a:pt x="22" y="355"/>
                                </a:lnTo>
                                <a:lnTo>
                                  <a:pt x="73" y="373"/>
                                </a:lnTo>
                                <a:lnTo>
                                  <a:pt x="173" y="375"/>
                                </a:lnTo>
                                <a:lnTo>
                                  <a:pt x="3372" y="375"/>
                                </a:lnTo>
                                <a:lnTo>
                                  <a:pt x="3471" y="373"/>
                                </a:lnTo>
                                <a:lnTo>
                                  <a:pt x="3523" y="355"/>
                                </a:lnTo>
                                <a:lnTo>
                                  <a:pt x="3541" y="308"/>
                                </a:lnTo>
                                <a:lnTo>
                                  <a:pt x="3544" y="215"/>
                                </a:lnTo>
                                <a:lnTo>
                                  <a:pt x="3544" y="160"/>
                                </a:lnTo>
                                <a:lnTo>
                                  <a:pt x="3541" y="67"/>
                                </a:lnTo>
                                <a:lnTo>
                                  <a:pt x="3523" y="20"/>
                                </a:lnTo>
                                <a:lnTo>
                                  <a:pt x="3471" y="2"/>
                                </a:lnTo>
                                <a:lnTo>
                                  <a:pt x="3372" y="0"/>
                                </a:lnTo>
                                <a:close/>
                              </a:path>
                            </a:pathLst>
                          </a:custGeom>
                          <a:solidFill>
                            <a:srgbClr val="E6E7E8"/>
                          </a:solidFill>
                          <a:ln>
                            <a:noFill/>
                          </a:ln>
                        </wps:spPr>
                        <wps:bodyPr upright="1"/>
                      </wps:wsp>
                      <wps:wsp>
                        <wps:cNvPr id="30" name="1076"/>
                        <wps:cNvSpPr/>
                        <wps:spPr>
                          <a:xfrm>
                            <a:off x="2202" y="184"/>
                            <a:ext cx="3544" cy="376"/>
                          </a:xfrm>
                          <a:custGeom>
                            <a:avLst/>
                            <a:gdLst>
                              <a:gd name="txL" fmla="*/ 2202 w 3544"/>
                              <a:gd name="txT" fmla="*/ 185 h 376"/>
                              <a:gd name="txR" fmla="*/ 5746 w 3544"/>
                              <a:gd name="txB" fmla="*/ 561 h 376"/>
                            </a:gdLst>
                            <a:ahLst/>
                            <a:cxnLst/>
                            <a:rect l="txL" t="txT" r="txR" b="txB"/>
                            <a:pathLst>
                              <a:path w="3544" h="376">
                                <a:moveTo>
                                  <a:pt x="173" y="0"/>
                                </a:moveTo>
                                <a:lnTo>
                                  <a:pt x="73" y="2"/>
                                </a:lnTo>
                                <a:lnTo>
                                  <a:pt x="22" y="20"/>
                                </a:lnTo>
                                <a:lnTo>
                                  <a:pt x="3" y="67"/>
                                </a:lnTo>
                                <a:lnTo>
                                  <a:pt x="0" y="160"/>
                                </a:lnTo>
                                <a:lnTo>
                                  <a:pt x="0" y="215"/>
                                </a:lnTo>
                                <a:lnTo>
                                  <a:pt x="3" y="308"/>
                                </a:lnTo>
                                <a:lnTo>
                                  <a:pt x="22" y="355"/>
                                </a:lnTo>
                                <a:lnTo>
                                  <a:pt x="73" y="373"/>
                                </a:lnTo>
                                <a:lnTo>
                                  <a:pt x="173" y="375"/>
                                </a:lnTo>
                                <a:lnTo>
                                  <a:pt x="3372" y="375"/>
                                </a:lnTo>
                                <a:lnTo>
                                  <a:pt x="3471" y="373"/>
                                </a:lnTo>
                                <a:lnTo>
                                  <a:pt x="3523" y="355"/>
                                </a:lnTo>
                                <a:lnTo>
                                  <a:pt x="3541" y="308"/>
                                </a:lnTo>
                                <a:lnTo>
                                  <a:pt x="3544" y="215"/>
                                </a:lnTo>
                                <a:lnTo>
                                  <a:pt x="3544" y="160"/>
                                </a:lnTo>
                                <a:lnTo>
                                  <a:pt x="3541" y="67"/>
                                </a:lnTo>
                                <a:lnTo>
                                  <a:pt x="3523" y="20"/>
                                </a:lnTo>
                                <a:lnTo>
                                  <a:pt x="3471" y="2"/>
                                </a:lnTo>
                                <a:lnTo>
                                  <a:pt x="3372" y="0"/>
                                </a:lnTo>
                                <a:lnTo>
                                  <a:pt x="173" y="0"/>
                                </a:lnTo>
                                <a:close/>
                              </a:path>
                            </a:pathLst>
                          </a:custGeom>
                          <a:noFill/>
                          <a:ln w="3175" cap="flat" cmpd="sng">
                            <a:solidFill>
                              <a:srgbClr val="231F20"/>
                            </a:solidFill>
                            <a:prstDash val="solid"/>
                            <a:headEnd type="none" w="med" len="med"/>
                            <a:tailEnd type="none" w="med" len="med"/>
                          </a:ln>
                        </wps:spPr>
                        <wps:bodyPr upright="1"/>
                      </wps:wsp>
                      <wps:wsp>
                        <wps:cNvPr id="31" name="1077"/>
                        <wps:cNvSpPr txBox="1"/>
                        <wps:spPr>
                          <a:xfrm>
                            <a:off x="1710" y="182"/>
                            <a:ext cx="7180" cy="381"/>
                          </a:xfrm>
                          <a:prstGeom prst="rect">
                            <a:avLst/>
                          </a:prstGeom>
                          <a:noFill/>
                          <a:ln>
                            <a:noFill/>
                          </a:ln>
                        </wps:spPr>
                        <wps:txbx>
                          <w:txbxContent>
                            <w:p>
                              <w:pPr>
                                <w:spacing w:before="13"/>
                                <w:ind w:left="680"/>
                                <w:rPr>
                                  <w:sz w:val="26"/>
                                  <w:lang w:eastAsia="zh-CN"/>
                                </w:rPr>
                              </w:pPr>
                              <w:r>
                                <w:rPr>
                                  <w:color w:val="231F20"/>
                                  <w:sz w:val="26"/>
                                  <w:lang w:eastAsia="zh-CN"/>
                                </w:rPr>
                                <w:t>模块</w:t>
                              </w:r>
                              <w:r>
                                <w:rPr>
                                  <w:rFonts w:ascii="Times New Roman" w:eastAsia="Times New Roman"/>
                                  <w:color w:val="231F20"/>
                                  <w:sz w:val="26"/>
                                  <w:lang w:eastAsia="zh-CN"/>
                                </w:rPr>
                                <w:t xml:space="preserve">1 </w:t>
                              </w:r>
                              <w:r>
                                <w:rPr>
                                  <w:color w:val="231F20"/>
                                  <w:sz w:val="26"/>
                                  <w:lang w:eastAsia="zh-CN"/>
                                </w:rPr>
                                <w:t>：当代国际政治与经济</w:t>
                              </w:r>
                            </w:p>
                          </w:txbxContent>
                        </wps:txbx>
                        <wps:bodyPr lIns="0" tIns="0" rIns="0" bIns="0" upright="1"/>
                      </wps:wsp>
                    </wpg:wgp>
                  </a:graphicData>
                </a:graphic>
              </wp:anchor>
            </w:drawing>
          </mc:Choice>
          <mc:Fallback>
            <w:pict>
              <v:group id="1071" o:spid="_x0000_s1026" o:spt="203" style="position:absolute;left:0pt;margin-left:85.55pt;margin-top:9.1pt;height:19.05pt;width:359pt;mso-position-horizontal-relative:page;mso-wrap-distance-bottom:0pt;mso-wrap-distance-top:0pt;z-index:-251656192;mso-width-relative:page;mso-height-relative:page;" coordorigin="1711,182" coordsize="7180,381" o:gfxdata="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4Fq7ldkAAAAJAQAADwAAAAAAAAABACAAAAAiAAAAZHJzL2Rvd25yZXYu&#10;eG1sUEsBAhQAFAAAAAgAh07iQO5UHzWmBAAA1RYAAA4AAAAAAAAAAQAgAAAAKAEAAGRycy9lMm9E&#10;b2MueG1sUEsFBgAAAAAGAAYAWQEAAEAIAAAAAA==&#10;">
                <o:lock v:ext="edit" aspectratio="f"/>
                <v:line id="1072" o:spid="_x0000_s1026" o:spt="20" style="position:absolute;left:35420;top:7440;height:0;width:141800;" filled="f" stroked="t" coordsize="21600,21600" o:gfxdata="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L5XyL4A&#10;AADbAAAADwAAAAAAAAABACAAAAAiAAAAZHJzL2Rvd25yZXYueG1sUEsBAhQAFAAAAAgAh07iQDMv&#10;BZ47AAAAOQAAABAAAAAAAAAAAQAgAAAADQEAAGRycy9zaGFwZXhtbC54bWxQSwUGAAAAAAYABgBb&#10;AQAAtwMAAAAA&#10;">
                  <v:fill on="f" focussize="0,0"/>
                  <v:stroke weight="1pt" color="#231F20" joinstyle="round" dashstyle="dot"/>
                  <v:imagedata o:title=""/>
                  <o:lock v:ext="edit" aspectratio="f"/>
                </v:line>
                <v:line id="1073" o:spid="_x0000_s1026" o:spt="20" style="position:absolute;left:34220;top:7440;height:0;width:0;" filled="f" stroked="t" coordsize="21600,21600" o:gfxdata="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9RSz74A&#10;AADbAAAADwAAAAAAAAABACAAAAAiAAAAZHJzL2Rvd25yZXYueG1sUEsBAhQAFAAAAAgAh07iQDMv&#10;BZ47AAAAOQAAABAAAAAAAAAAAQAgAAAADQEAAGRycy9zaGFwZXhtbC54bWxQSwUGAAAAAAYABgBb&#10;AQAAtwMAAAAA&#10;">
                  <v:fill on="f" focussize="0,0"/>
                  <v:stroke weight="1pt" color="#231F20" joinstyle="round"/>
                  <v:imagedata o:title=""/>
                  <o:lock v:ext="edit" aspectratio="f"/>
                </v:line>
                <v:line id="1074" o:spid="_x0000_s1026" o:spt="20" style="position:absolute;left:177820;top:7440;height:0;width:0;" filled="f" stroked="t" coordsize="21600,21600" o:gfxdata="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5Lxr25AAAA2wAA&#10;AA8AAAAAAAAAAQAgAAAAIgAAAGRycy9kb3ducmV2LnhtbFBLAQIUABQAAAAIAIdO4kAzLwWeOwAA&#10;ADkAAAAQAAAAAAAAAAEAIAAAAAgBAABkcnMvc2hhcGV4bWwueG1sUEsFBgAAAAAGAAYAWwEAALID&#10;AAAAAA==&#10;">
                  <v:fill on="f" focussize="0,0"/>
                  <v:stroke weight="1pt" color="#231F20" joinstyle="round"/>
                  <v:imagedata o:title=""/>
                  <o:lock v:ext="edit" aspectratio="f"/>
                </v:line>
                <v:shape id="1075" o:spid="_x0000_s1026" o:spt="100" style="position:absolute;left:2202;top:184;height:376;width:3544;" fillcolor="#E6E7E8" filled="t" stroked="f" coordsize="3544,376" o:gfxdata="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afMO8AAAA&#10;2wAAAA8AAAAAAAAAAQAgAAAAIgAAAGRycy9kb3ducmV2LnhtbFBLAQIUABQAAAAIAIdO4kAzLwWe&#10;OwAAADkAAAAQAAAAAAAAAAEAIAAAAAsBAABkcnMvc2hhcGV4bWwueG1sUEsFBgAAAAAGAAYAWwEA&#10;ALUDAAAAAA==&#10;" path="m3372,0l173,0,73,2,22,20,3,67,0,160,0,215,3,308,22,355,73,373,173,375,3372,375,3471,373,3523,355,3541,308,3544,215,3544,160,3541,67,3523,20,3471,2,3372,0xe">
                  <v:fill on="t" focussize="0,0"/>
                  <v:stroke on="f"/>
                  <v:imagedata o:title=""/>
                  <o:lock v:ext="edit" aspectratio="f"/>
                </v:shape>
                <v:shape id="1076" o:spid="_x0000_s1026" o:spt="100" style="position:absolute;left:2202;top:184;height:376;width:3544;" filled="f" stroked="t" coordsize="3544,376" o:gfxdata="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lw7LugAAANsA&#10;AAAPAAAAAAAAAAEAIAAAACIAAABkcnMvZG93bnJldi54bWxQSwECFAAUAAAACACHTuJAMy8FnjsA&#10;AAA5AAAAEAAAAAAAAAABACAAAAAJAQAAZHJzL3NoYXBleG1sLnhtbFBLBQYAAAAABgAGAFsBAACz&#10;AwAAAAA=&#10;" path="m173,0l73,2,22,20,3,67,0,160,0,215,3,308,22,355,73,373,173,375,3372,375,3471,373,3523,355,3541,308,3544,215,3544,160,3541,67,3523,20,3471,2,3372,0,173,0xe">
                  <v:fill on="f" focussize="0,0"/>
                  <v:stroke weight="0.25pt" color="#231F20" joinstyle="round"/>
                  <v:imagedata o:title=""/>
                  <o:lock v:ext="edit" aspectratio="f"/>
                </v:shape>
                <v:shape id="1077" o:spid="_x0000_s1026" o:spt="202" type="#_x0000_t202" style="position:absolute;left:1710;top:182;height:381;width:7180;"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3"/>
                          <w:ind w:left="680"/>
                          <w:rPr>
                            <w:sz w:val="26"/>
                            <w:lang w:eastAsia="zh-CN"/>
                          </w:rPr>
                        </w:pPr>
                        <w:r>
                          <w:rPr>
                            <w:color w:val="231F20"/>
                            <w:sz w:val="26"/>
                            <w:lang w:eastAsia="zh-CN"/>
                          </w:rPr>
                          <w:t>模块</w:t>
                        </w:r>
                        <w:r>
                          <w:rPr>
                            <w:rFonts w:ascii="Times New Roman" w:eastAsia="Times New Roman"/>
                            <w:color w:val="231F20"/>
                            <w:sz w:val="26"/>
                            <w:lang w:eastAsia="zh-CN"/>
                          </w:rPr>
                          <w:t xml:space="preserve">1 </w:t>
                        </w:r>
                        <w:r>
                          <w:rPr>
                            <w:color w:val="231F20"/>
                            <w:sz w:val="26"/>
                            <w:lang w:eastAsia="zh-CN"/>
                          </w:rPr>
                          <w:t>：当代国际政治与经济</w:t>
                        </w:r>
                      </w:p>
                    </w:txbxContent>
                  </v:textbox>
                </v:shape>
                <w10:wrap type="topAndBottom"/>
              </v:group>
            </w:pict>
          </mc:Fallback>
        </mc:AlternateContent>
      </w:r>
    </w:p>
    <w:p>
      <w:pPr>
        <w:pStyle w:val="4"/>
        <w:rPr>
          <w:sz w:val="20"/>
          <w:lang w:eastAsia="zh-CN"/>
        </w:rPr>
      </w:pPr>
    </w:p>
    <w:p>
      <w:pPr>
        <w:pStyle w:val="4"/>
        <w:spacing w:before="2"/>
        <w:rPr>
          <w:sz w:val="18"/>
          <w:lang w:eastAsia="zh-CN"/>
        </w:rPr>
      </w:pPr>
    </w:p>
    <w:p>
      <w:pPr>
        <w:pStyle w:val="4"/>
        <w:spacing w:before="67" w:line="328" w:lineRule="auto"/>
        <w:ind w:left="220" w:right="400" w:firstLine="480"/>
        <w:jc w:val="both"/>
        <w:rPr>
          <w:lang w:eastAsia="zh-CN"/>
        </w:rPr>
      </w:pPr>
      <w:r>
        <w:rPr>
          <w:color w:val="231F20"/>
          <w:lang w:eastAsia="zh-CN"/>
        </w:rPr>
        <w:t>围绕当今世界多极化与经济全球化趋势，解析不同的国家性质和国家形式，说明国际关系的主要影响因素和世界经济发展的基本特点，介绍国际组织的主要类型及其作用，引导学生在拓展国际视野的过程中，坚持总体国家安全观，坚定不移地走中国特色社会主义道路，积极贡献中国智慧和力量，推动构建人类命运共同体。</w:t>
      </w:r>
    </w:p>
    <w:p>
      <w:pPr>
        <w:pStyle w:val="4"/>
        <w:spacing w:before="5"/>
        <w:rPr>
          <w:sz w:val="32"/>
          <w:lang w:eastAsia="zh-CN"/>
        </w:rPr>
      </w:pPr>
    </w:p>
    <w:p>
      <w:pPr>
        <w:pStyle w:val="4"/>
        <w:ind w:left="580"/>
      </w:pPr>
      <w:r>
        <w:rPr>
          <w:color w:val="231F20"/>
        </w:rPr>
        <w:t>【内容要求】</w:t>
      </w:r>
    </w:p>
    <w:p>
      <w:pPr>
        <w:pStyle w:val="10"/>
        <w:numPr>
          <w:ilvl w:val="0"/>
          <w:numId w:val="34"/>
        </w:numPr>
        <w:tabs>
          <w:tab w:val="left" w:pos="1001"/>
        </w:tabs>
        <w:spacing w:before="113"/>
        <w:jc w:val="left"/>
        <w:rPr>
          <w:sz w:val="24"/>
        </w:rPr>
      </w:pPr>
      <w:r>
        <w:rPr>
          <w:color w:val="231F20"/>
          <w:sz w:val="24"/>
        </w:rPr>
        <w:t>各具特色的国家</w:t>
      </w:r>
    </w:p>
    <w:p>
      <w:pPr>
        <w:pStyle w:val="10"/>
        <w:numPr>
          <w:ilvl w:val="1"/>
          <w:numId w:val="34"/>
        </w:numPr>
        <w:tabs>
          <w:tab w:val="left" w:pos="1081"/>
        </w:tabs>
        <w:spacing w:before="111" w:line="328" w:lineRule="auto"/>
        <w:ind w:right="405"/>
        <w:rPr>
          <w:sz w:val="24"/>
          <w:lang w:eastAsia="zh-CN"/>
        </w:rPr>
      </w:pPr>
      <w:r>
        <w:rPr>
          <w:color w:val="231F20"/>
          <w:spacing w:val="2"/>
          <w:sz w:val="24"/>
          <w:lang w:eastAsia="zh-CN"/>
        </w:rPr>
        <w:t>了解国体和政体的关系，揭示国家的本质，理解国家管理形</w:t>
      </w:r>
      <w:r>
        <w:rPr>
          <w:color w:val="231F20"/>
          <w:sz w:val="24"/>
          <w:lang w:eastAsia="zh-CN"/>
        </w:rPr>
        <w:t>式的多样性。</w:t>
      </w:r>
    </w:p>
    <w:p>
      <w:pPr>
        <w:pStyle w:val="10"/>
        <w:numPr>
          <w:ilvl w:val="1"/>
          <w:numId w:val="34"/>
        </w:numPr>
        <w:tabs>
          <w:tab w:val="left" w:pos="1081"/>
        </w:tabs>
        <w:spacing w:line="328" w:lineRule="auto"/>
        <w:ind w:right="405"/>
        <w:rPr>
          <w:sz w:val="24"/>
          <w:lang w:eastAsia="zh-CN"/>
        </w:rPr>
      </w:pPr>
      <w:r>
        <w:rPr>
          <w:color w:val="231F20"/>
          <w:spacing w:val="2"/>
          <w:sz w:val="24"/>
          <w:lang w:eastAsia="zh-CN"/>
        </w:rPr>
        <w:t>解析国家的结构形式，理解维护国家统一、捍卫国家主权的</w:t>
      </w:r>
      <w:r>
        <w:rPr>
          <w:color w:val="231F20"/>
          <w:sz w:val="24"/>
          <w:lang w:eastAsia="zh-CN"/>
        </w:rPr>
        <w:t>意义。</w:t>
      </w:r>
    </w:p>
    <w:p>
      <w:pPr>
        <w:pStyle w:val="10"/>
        <w:numPr>
          <w:ilvl w:val="1"/>
          <w:numId w:val="34"/>
        </w:numPr>
        <w:tabs>
          <w:tab w:val="left" w:pos="1081"/>
        </w:tabs>
        <w:spacing w:line="328" w:lineRule="auto"/>
        <w:ind w:right="405"/>
        <w:rPr>
          <w:sz w:val="24"/>
          <w:lang w:eastAsia="zh-CN"/>
        </w:rPr>
      </w:pPr>
      <w:r>
        <w:rPr>
          <w:color w:val="231F20"/>
          <w:spacing w:val="2"/>
          <w:sz w:val="24"/>
          <w:lang w:eastAsia="zh-CN"/>
        </w:rPr>
        <w:t>引用实例，比较不同国家的特点及其发展状况，阐明我国的</w:t>
      </w:r>
      <w:r>
        <w:rPr>
          <w:color w:val="231F20"/>
          <w:sz w:val="24"/>
          <w:lang w:eastAsia="zh-CN"/>
        </w:rPr>
        <w:t>总体国家安全观。</w:t>
      </w:r>
    </w:p>
    <w:p>
      <w:pPr>
        <w:pStyle w:val="10"/>
        <w:numPr>
          <w:ilvl w:val="0"/>
          <w:numId w:val="34"/>
        </w:numPr>
        <w:tabs>
          <w:tab w:val="left" w:pos="1001"/>
        </w:tabs>
        <w:spacing w:line="306" w:lineRule="exact"/>
        <w:jc w:val="left"/>
        <w:rPr>
          <w:sz w:val="24"/>
        </w:rPr>
      </w:pPr>
      <w:r>
        <w:rPr>
          <w:color w:val="231F20"/>
          <w:sz w:val="24"/>
        </w:rPr>
        <w:t>世界多极化</w:t>
      </w:r>
    </w:p>
    <w:p>
      <w:pPr>
        <w:pStyle w:val="10"/>
        <w:numPr>
          <w:ilvl w:val="1"/>
          <w:numId w:val="34"/>
        </w:numPr>
        <w:tabs>
          <w:tab w:val="left" w:pos="1061"/>
        </w:tabs>
        <w:spacing w:before="106" w:line="328" w:lineRule="auto"/>
        <w:ind w:left="1060" w:right="401" w:hanging="360"/>
        <w:rPr>
          <w:sz w:val="24"/>
          <w:lang w:eastAsia="zh-CN"/>
        </w:rPr>
      </w:pPr>
      <w:r>
        <w:rPr>
          <w:color w:val="231F20"/>
          <w:spacing w:val="2"/>
          <w:sz w:val="24"/>
          <w:lang w:eastAsia="zh-CN"/>
        </w:rPr>
        <w:t>引用国家之间合作、竞争、冲突的实例，印证国家利益和国</w:t>
      </w:r>
      <w:r>
        <w:rPr>
          <w:color w:val="231F20"/>
          <w:sz w:val="24"/>
          <w:lang w:eastAsia="zh-CN"/>
        </w:rPr>
        <w:t>家实力是决定国际关系的主要因素。</w:t>
      </w:r>
    </w:p>
    <w:p>
      <w:pPr>
        <w:pStyle w:val="10"/>
        <w:numPr>
          <w:ilvl w:val="1"/>
          <w:numId w:val="34"/>
        </w:numPr>
        <w:tabs>
          <w:tab w:val="left" w:pos="1061"/>
        </w:tabs>
        <w:spacing w:line="328" w:lineRule="auto"/>
        <w:ind w:left="1060" w:right="402" w:hanging="360"/>
        <w:jc w:val="both"/>
        <w:rPr>
          <w:sz w:val="24"/>
          <w:lang w:eastAsia="zh-CN"/>
        </w:rPr>
      </w:pPr>
      <w:r>
        <w:rPr>
          <w:color w:val="231F20"/>
          <w:spacing w:val="2"/>
          <w:sz w:val="24"/>
          <w:lang w:eastAsia="zh-CN"/>
        </w:rPr>
        <w:t>引述有关资料，全面阐述和平与发展是当今时代的主题，描述世界多极化趋势；解释我国独立自主的和平外交政策，阐</w:t>
      </w:r>
      <w:r>
        <w:rPr>
          <w:color w:val="231F20"/>
          <w:sz w:val="24"/>
          <w:lang w:eastAsia="zh-CN"/>
        </w:rPr>
        <w:t>述合作共赢的理念，认识构建人类命运共同体的意义。</w:t>
      </w:r>
    </w:p>
    <w:p>
      <w:pPr>
        <w:pStyle w:val="10"/>
        <w:numPr>
          <w:ilvl w:val="1"/>
          <w:numId w:val="34"/>
        </w:numPr>
        <w:tabs>
          <w:tab w:val="left" w:pos="1061"/>
        </w:tabs>
        <w:spacing w:line="328" w:lineRule="auto"/>
        <w:ind w:left="1060" w:right="402" w:hanging="360"/>
        <w:rPr>
          <w:sz w:val="24"/>
          <w:lang w:eastAsia="zh-CN"/>
        </w:rPr>
      </w:pPr>
      <w:r>
        <w:rPr>
          <w:color w:val="231F20"/>
          <w:spacing w:val="2"/>
          <w:sz w:val="24"/>
          <w:lang w:eastAsia="zh-CN"/>
        </w:rPr>
        <w:t>阐明霸权主义、强权政治的危害，了解共商共建共享的全球</w:t>
      </w:r>
      <w:r>
        <w:rPr>
          <w:color w:val="231F20"/>
          <w:sz w:val="24"/>
          <w:lang w:eastAsia="zh-CN"/>
        </w:rPr>
        <w:t>治理观，理解国际关系民主化的意义。</w:t>
      </w:r>
    </w:p>
    <w:p>
      <w:pPr>
        <w:spacing w:line="328" w:lineRule="auto"/>
        <w:rPr>
          <w:sz w:val="24"/>
          <w:lang w:eastAsia="zh-CN"/>
        </w:rPr>
        <w:sectPr>
          <w:pgSz w:w="10780" w:h="15090"/>
          <w:pgMar w:top="1260" w:right="1460" w:bottom="1400" w:left="1480" w:header="989" w:footer="1217" w:gutter="0"/>
          <w:cols w:space="720" w:num="1"/>
        </w:sectPr>
      </w:pPr>
    </w:p>
    <w:p>
      <w:pPr>
        <w:pStyle w:val="4"/>
        <w:spacing w:before="7"/>
        <w:rPr>
          <w:sz w:val="28"/>
          <w:lang w:eastAsia="zh-CN"/>
        </w:rPr>
      </w:pPr>
    </w:p>
    <w:p>
      <w:pPr>
        <w:pStyle w:val="10"/>
        <w:numPr>
          <w:ilvl w:val="0"/>
          <w:numId w:val="34"/>
        </w:numPr>
        <w:tabs>
          <w:tab w:val="left" w:pos="1171"/>
        </w:tabs>
        <w:spacing w:before="85"/>
        <w:ind w:left="1170"/>
        <w:jc w:val="left"/>
        <w:rPr>
          <w:sz w:val="24"/>
        </w:rPr>
      </w:pPr>
      <w:r>
        <w:rPr>
          <w:color w:val="231F20"/>
          <w:sz w:val="24"/>
        </w:rPr>
        <w:t>经济全球化</w:t>
      </w:r>
    </w:p>
    <w:p>
      <w:pPr>
        <w:pStyle w:val="10"/>
        <w:numPr>
          <w:ilvl w:val="1"/>
          <w:numId w:val="34"/>
        </w:numPr>
        <w:tabs>
          <w:tab w:val="left" w:pos="1231"/>
        </w:tabs>
        <w:spacing w:before="111" w:line="328" w:lineRule="auto"/>
        <w:ind w:left="1230" w:right="247" w:hanging="360"/>
        <w:rPr>
          <w:sz w:val="24"/>
          <w:lang w:eastAsia="zh-CN"/>
        </w:rPr>
      </w:pPr>
      <w:r>
        <w:rPr>
          <w:color w:val="231F20"/>
          <w:spacing w:val="-17"/>
          <w:sz w:val="24"/>
          <w:lang w:eastAsia="zh-CN"/>
        </w:rPr>
        <w:t>辨识国际经济中的比较优势，描述当代国际经济发展的基本特点</w:t>
      </w:r>
      <w:r>
        <w:rPr>
          <w:color w:val="231F20"/>
          <w:spacing w:val="-15"/>
          <w:sz w:val="24"/>
          <w:lang w:eastAsia="zh-CN"/>
        </w:rPr>
        <w:t>和趋势。</w:t>
      </w:r>
    </w:p>
    <w:p>
      <w:pPr>
        <w:pStyle w:val="10"/>
        <w:numPr>
          <w:ilvl w:val="1"/>
          <w:numId w:val="34"/>
        </w:numPr>
        <w:tabs>
          <w:tab w:val="left" w:pos="1231"/>
        </w:tabs>
        <w:spacing w:line="328" w:lineRule="auto"/>
        <w:ind w:left="1230" w:right="232" w:hanging="360"/>
        <w:rPr>
          <w:sz w:val="24"/>
          <w:lang w:eastAsia="zh-CN"/>
        </w:rPr>
      </w:pPr>
      <w:r>
        <w:rPr>
          <w:color w:val="231F20"/>
          <w:spacing w:val="2"/>
          <w:sz w:val="24"/>
          <w:lang w:eastAsia="zh-CN"/>
        </w:rPr>
        <w:t>分析经济全球化的机遇和挑战，坚持正确义利观，阐释推动</w:t>
      </w:r>
      <w:r>
        <w:rPr>
          <w:color w:val="231F20"/>
          <w:sz w:val="24"/>
          <w:lang w:eastAsia="zh-CN"/>
        </w:rPr>
        <w:t>建设开放型世界经济的意义。</w:t>
      </w:r>
    </w:p>
    <w:p>
      <w:pPr>
        <w:pStyle w:val="10"/>
        <w:numPr>
          <w:ilvl w:val="1"/>
          <w:numId w:val="34"/>
        </w:numPr>
        <w:tabs>
          <w:tab w:val="left" w:pos="1231"/>
        </w:tabs>
        <w:spacing w:line="328" w:lineRule="auto"/>
        <w:ind w:left="1230" w:right="232" w:hanging="360"/>
        <w:rPr>
          <w:sz w:val="24"/>
          <w:lang w:eastAsia="zh-CN"/>
        </w:rPr>
      </w:pPr>
      <w:r>
        <w:rPr>
          <w:color w:val="231F20"/>
          <w:spacing w:val="1"/>
          <w:sz w:val="24"/>
          <w:lang w:eastAsia="zh-CN"/>
        </w:rPr>
        <w:t>引用实例，说明中国如何推动经济全球化朝着更加开放、包</w:t>
      </w:r>
      <w:r>
        <w:rPr>
          <w:color w:val="231F20"/>
          <w:sz w:val="24"/>
          <w:lang w:eastAsia="zh-CN"/>
        </w:rPr>
        <w:t>容、普惠、平衡、共赢的方向发展。</w:t>
      </w:r>
    </w:p>
    <w:p>
      <w:pPr>
        <w:pStyle w:val="10"/>
        <w:numPr>
          <w:ilvl w:val="0"/>
          <w:numId w:val="34"/>
        </w:numPr>
        <w:tabs>
          <w:tab w:val="left" w:pos="1171"/>
        </w:tabs>
        <w:spacing w:line="306" w:lineRule="exact"/>
        <w:ind w:left="1170"/>
        <w:jc w:val="left"/>
        <w:rPr>
          <w:sz w:val="24"/>
        </w:rPr>
      </w:pPr>
      <w:r>
        <w:rPr>
          <w:color w:val="231F20"/>
          <w:sz w:val="24"/>
        </w:rPr>
        <w:t>国际组织</w:t>
      </w:r>
    </w:p>
    <w:p>
      <w:pPr>
        <w:pStyle w:val="10"/>
        <w:numPr>
          <w:ilvl w:val="1"/>
          <w:numId w:val="34"/>
        </w:numPr>
        <w:tabs>
          <w:tab w:val="left" w:pos="1231"/>
        </w:tabs>
        <w:spacing w:before="106" w:line="328" w:lineRule="auto"/>
        <w:ind w:left="1230" w:right="231" w:hanging="360"/>
        <w:jc w:val="both"/>
        <w:rPr>
          <w:sz w:val="24"/>
          <w:lang w:eastAsia="zh-CN"/>
        </w:rPr>
      </w:pPr>
      <w:r>
        <w:rPr>
          <w:color w:val="231F20"/>
          <w:spacing w:val="3"/>
          <w:sz w:val="24"/>
          <w:lang w:eastAsia="zh-CN"/>
        </w:rPr>
        <w:t>阐释联合国宪章倡导的国际关系基本准则，评析联合国在国</w:t>
      </w:r>
      <w:r>
        <w:rPr>
          <w:color w:val="231F20"/>
          <w:spacing w:val="2"/>
          <w:sz w:val="24"/>
          <w:lang w:eastAsia="zh-CN"/>
        </w:rPr>
        <w:t>际事务中发挥的作用；分析世界贸易组织、世界银行、国际</w:t>
      </w:r>
      <w:r>
        <w:rPr>
          <w:color w:val="231F20"/>
          <w:sz w:val="24"/>
          <w:lang w:eastAsia="zh-CN"/>
        </w:rPr>
        <w:t>货币基金组织在国际经济事务中发挥的作用。</w:t>
      </w:r>
    </w:p>
    <w:p>
      <w:pPr>
        <w:pStyle w:val="10"/>
        <w:numPr>
          <w:ilvl w:val="1"/>
          <w:numId w:val="34"/>
        </w:numPr>
        <w:tabs>
          <w:tab w:val="left" w:pos="1231"/>
        </w:tabs>
        <w:spacing w:line="328" w:lineRule="auto"/>
        <w:ind w:left="1230" w:right="232" w:hanging="360"/>
        <w:rPr>
          <w:sz w:val="24"/>
          <w:lang w:eastAsia="zh-CN"/>
        </w:rPr>
      </w:pPr>
      <w:r>
        <w:rPr>
          <w:color w:val="231F20"/>
          <w:spacing w:val="3"/>
          <w:sz w:val="24"/>
          <w:lang w:eastAsia="zh-CN"/>
        </w:rPr>
        <w:t>识别主要的区域性国际组织，评价区域性国际组织在国际事</w:t>
      </w:r>
      <w:r>
        <w:rPr>
          <w:color w:val="231F20"/>
          <w:sz w:val="24"/>
          <w:lang w:eastAsia="zh-CN"/>
        </w:rPr>
        <w:t>务中发挥的作用。</w:t>
      </w:r>
    </w:p>
    <w:p>
      <w:pPr>
        <w:pStyle w:val="4"/>
        <w:spacing w:before="5"/>
        <w:rPr>
          <w:sz w:val="32"/>
          <w:lang w:eastAsia="zh-CN"/>
        </w:rPr>
      </w:pPr>
    </w:p>
    <w:p>
      <w:pPr>
        <w:pStyle w:val="4"/>
        <w:ind w:left="750"/>
      </w:pPr>
      <w:r>
        <w:rPr>
          <w:color w:val="231F20"/>
        </w:rPr>
        <w:t>【教学提示】</w:t>
      </w:r>
    </w:p>
    <w:p>
      <w:pPr>
        <w:pStyle w:val="10"/>
        <w:numPr>
          <w:ilvl w:val="0"/>
          <w:numId w:val="35"/>
        </w:numPr>
        <w:tabs>
          <w:tab w:val="left" w:pos="1203"/>
        </w:tabs>
        <w:spacing w:before="111" w:line="328" w:lineRule="auto"/>
        <w:ind w:right="105" w:firstLine="480"/>
        <w:rPr>
          <w:sz w:val="24"/>
          <w:lang w:eastAsia="zh-CN"/>
        </w:rPr>
      </w:pPr>
      <w:r>
        <w:rPr>
          <w:color w:val="231F20"/>
          <w:spacing w:val="7"/>
          <w:sz w:val="24"/>
          <w:lang w:eastAsia="zh-CN"/>
        </w:rPr>
        <w:t>采用宣传板报等形式，选取典型国家，展示“君主立宪制” 和“民主共和制”两种国家管理形式，说明各自的特点。</w:t>
      </w:r>
    </w:p>
    <w:p>
      <w:pPr>
        <w:pStyle w:val="10"/>
        <w:numPr>
          <w:ilvl w:val="0"/>
          <w:numId w:val="35"/>
        </w:numPr>
        <w:tabs>
          <w:tab w:val="left" w:pos="1198"/>
        </w:tabs>
        <w:spacing w:line="328" w:lineRule="auto"/>
        <w:ind w:right="231" w:firstLine="480"/>
        <w:rPr>
          <w:sz w:val="24"/>
          <w:lang w:eastAsia="zh-CN"/>
        </w:rPr>
      </w:pPr>
      <w:r>
        <w:rPr>
          <w:color w:val="231F20"/>
          <w:spacing w:val="1"/>
          <w:sz w:val="24"/>
          <w:lang w:eastAsia="zh-CN"/>
        </w:rPr>
        <w:t>以“国家结构形式的形成与发展”为题，查阅有关文献，探</w:t>
      </w:r>
      <w:r>
        <w:rPr>
          <w:color w:val="231F20"/>
          <w:sz w:val="24"/>
          <w:lang w:eastAsia="zh-CN"/>
        </w:rPr>
        <w:t>究“联邦制”和“单一制”的历史成因，比较两者之间的差异。</w:t>
      </w:r>
    </w:p>
    <w:p>
      <w:pPr>
        <w:pStyle w:val="10"/>
        <w:numPr>
          <w:ilvl w:val="0"/>
          <w:numId w:val="35"/>
        </w:numPr>
        <w:tabs>
          <w:tab w:val="left" w:pos="1195"/>
        </w:tabs>
        <w:spacing w:line="328" w:lineRule="auto"/>
        <w:ind w:right="239" w:firstLine="480"/>
        <w:rPr>
          <w:sz w:val="24"/>
          <w:lang w:eastAsia="zh-CN"/>
        </w:rPr>
      </w:pPr>
      <w:r>
        <w:rPr>
          <w:color w:val="231F20"/>
          <w:spacing w:val="-7"/>
          <w:sz w:val="24"/>
          <w:lang w:eastAsia="zh-CN"/>
        </w:rPr>
        <w:t>可聚焦有关边界问题，讨论在发展睦邻关系的同时如何维护主</w:t>
      </w:r>
      <w:r>
        <w:rPr>
          <w:color w:val="231F20"/>
          <w:spacing w:val="-2"/>
          <w:sz w:val="24"/>
          <w:lang w:eastAsia="zh-CN"/>
        </w:rPr>
        <w:t>权安全。</w:t>
      </w:r>
    </w:p>
    <w:p>
      <w:pPr>
        <w:pStyle w:val="10"/>
        <w:numPr>
          <w:ilvl w:val="0"/>
          <w:numId w:val="35"/>
        </w:numPr>
        <w:tabs>
          <w:tab w:val="left" w:pos="1198"/>
        </w:tabs>
        <w:spacing w:line="328" w:lineRule="auto"/>
        <w:ind w:right="231" w:firstLine="480"/>
        <w:jc w:val="both"/>
        <w:rPr>
          <w:sz w:val="24"/>
          <w:lang w:eastAsia="zh-CN"/>
        </w:rPr>
      </w:pPr>
      <w:r>
        <w:rPr>
          <w:color w:val="231F20"/>
          <w:spacing w:val="2"/>
          <w:sz w:val="24"/>
          <w:lang w:eastAsia="zh-CN"/>
        </w:rPr>
        <w:t>以中美关系、中俄关系、中日关系的发展变化等为例，找出</w:t>
      </w:r>
      <w:r>
        <w:rPr>
          <w:color w:val="231F20"/>
          <w:sz w:val="24"/>
          <w:lang w:eastAsia="zh-CN"/>
        </w:rPr>
        <w:t>影响国家间关系的主要因素，讨论国家利益和国家实力在国际关系中的作用，以及对我国外交政策的影响。</w:t>
      </w:r>
    </w:p>
    <w:p>
      <w:pPr>
        <w:pStyle w:val="10"/>
        <w:numPr>
          <w:ilvl w:val="0"/>
          <w:numId w:val="35"/>
        </w:numPr>
        <w:tabs>
          <w:tab w:val="left" w:pos="1193"/>
        </w:tabs>
        <w:spacing w:line="328" w:lineRule="auto"/>
        <w:ind w:right="120" w:firstLine="480"/>
        <w:rPr>
          <w:sz w:val="24"/>
          <w:lang w:eastAsia="zh-CN"/>
        </w:rPr>
      </w:pPr>
      <w:r>
        <w:rPr>
          <w:color w:val="231F20"/>
          <w:sz w:val="24"/>
          <w:lang w:eastAsia="zh-CN"/>
        </w:rPr>
        <w:t>以“合作共赢是最大公约数”为题，组织辩论赛、主题征文、</w:t>
      </w:r>
      <w:r>
        <w:rPr>
          <w:color w:val="231F20"/>
          <w:spacing w:val="-4"/>
          <w:sz w:val="24"/>
          <w:lang w:eastAsia="zh-CN"/>
        </w:rPr>
        <w:t>新闻素材搜集等活动。可就“实施共建‘一带一路’倡议”，撰写调</w:t>
      </w:r>
      <w:r>
        <w:rPr>
          <w:color w:val="231F20"/>
          <w:sz w:val="24"/>
          <w:lang w:eastAsia="zh-CN"/>
        </w:rPr>
        <w:t>研报告。</w:t>
      </w:r>
    </w:p>
    <w:p>
      <w:pPr>
        <w:pStyle w:val="10"/>
        <w:numPr>
          <w:ilvl w:val="0"/>
          <w:numId w:val="35"/>
        </w:numPr>
        <w:tabs>
          <w:tab w:val="left" w:pos="1198"/>
        </w:tabs>
        <w:spacing w:line="304" w:lineRule="exact"/>
        <w:ind w:left="1197" w:hanging="327"/>
        <w:rPr>
          <w:sz w:val="24"/>
          <w:lang w:eastAsia="zh-CN"/>
        </w:rPr>
      </w:pPr>
      <w:r>
        <w:rPr>
          <w:color w:val="231F20"/>
          <w:spacing w:val="5"/>
          <w:sz w:val="24"/>
          <w:lang w:eastAsia="zh-CN"/>
        </w:rPr>
        <w:t>调研我国当前的比较优势，提出符合我国比较优势的产业发</w:t>
      </w:r>
    </w:p>
    <w:p>
      <w:pPr>
        <w:spacing w:line="304" w:lineRule="exact"/>
        <w:rPr>
          <w:sz w:val="24"/>
          <w:lang w:eastAsia="zh-CN"/>
        </w:rPr>
        <w:sectPr>
          <w:pgSz w:w="10780" w:h="15090"/>
          <w:pgMar w:top="1260" w:right="1460" w:bottom="1400" w:left="1480" w:header="1029" w:footer="1217" w:gutter="0"/>
          <w:cols w:space="720" w:num="1"/>
        </w:sectPr>
      </w:pPr>
    </w:p>
    <w:p>
      <w:pPr>
        <w:pStyle w:val="4"/>
        <w:rPr>
          <w:sz w:val="20"/>
          <w:lang w:eastAsia="zh-CN"/>
        </w:rPr>
      </w:pPr>
    </w:p>
    <w:p>
      <w:pPr>
        <w:pStyle w:val="4"/>
        <w:spacing w:before="203" w:line="328" w:lineRule="auto"/>
        <w:ind w:left="220" w:right="408"/>
        <w:rPr>
          <w:lang w:eastAsia="zh-CN"/>
        </w:rPr>
      </w:pPr>
      <w:r>
        <w:rPr>
          <w:color w:val="231F20"/>
          <w:lang w:eastAsia="zh-CN"/>
        </w:rPr>
        <w:t>展建议；结合自己的职业倾向和兴趣、特长，探讨如何培养和提升自己的比较优势，制定人生职业规划。</w:t>
      </w:r>
    </w:p>
    <w:p>
      <w:pPr>
        <w:pStyle w:val="10"/>
        <w:numPr>
          <w:ilvl w:val="0"/>
          <w:numId w:val="6"/>
        </w:numPr>
        <w:tabs>
          <w:tab w:val="left" w:pos="1027"/>
        </w:tabs>
        <w:spacing w:line="328" w:lineRule="auto"/>
        <w:ind w:right="400" w:firstLine="480"/>
        <w:jc w:val="both"/>
        <w:rPr>
          <w:sz w:val="24"/>
          <w:lang w:eastAsia="zh-CN"/>
        </w:rPr>
      </w:pPr>
      <w:r>
        <w:rPr>
          <w:color w:val="231F20"/>
          <w:spacing w:val="4"/>
          <w:sz w:val="24"/>
          <w:lang w:eastAsia="zh-CN"/>
        </w:rPr>
        <w:t>搜集材料，展示第二次世界大战后主要国际金融危机的基本</w:t>
      </w:r>
      <w:r>
        <w:rPr>
          <w:color w:val="231F20"/>
          <w:sz w:val="24"/>
          <w:lang w:eastAsia="zh-CN"/>
        </w:rPr>
        <w:t>过程及影响，以及经济全球化时代国际金融危机对我国经济社会发展的影响；或结合实际，为当地政府撰写一份促进出口或吸引外资的建议书；或针对我国出口面临的主要贸易壁垒，探讨我国企业如何打破贸易壁垒。</w:t>
      </w:r>
    </w:p>
    <w:p>
      <w:pPr>
        <w:pStyle w:val="10"/>
        <w:numPr>
          <w:ilvl w:val="0"/>
          <w:numId w:val="6"/>
        </w:numPr>
        <w:tabs>
          <w:tab w:val="left" w:pos="1042"/>
        </w:tabs>
        <w:spacing w:line="301" w:lineRule="exact"/>
        <w:ind w:left="1041" w:hanging="341"/>
        <w:rPr>
          <w:sz w:val="24"/>
          <w:lang w:eastAsia="zh-CN"/>
        </w:rPr>
      </w:pPr>
      <w:r>
        <w:rPr>
          <w:color w:val="231F20"/>
          <w:spacing w:val="29"/>
          <w:sz w:val="24"/>
          <w:lang w:eastAsia="zh-CN"/>
        </w:rPr>
        <w:t>搜集</w:t>
      </w:r>
      <w:r>
        <w:rPr>
          <w:rFonts w:ascii="Times New Roman" w:hAnsi="Times New Roman" w:eastAsia="Times New Roman"/>
          <w:color w:val="231F20"/>
          <w:sz w:val="24"/>
          <w:lang w:eastAsia="zh-CN"/>
        </w:rPr>
        <w:t>2014</w:t>
      </w:r>
      <w:r>
        <w:rPr>
          <w:rFonts w:ascii="Times New Roman" w:hAnsi="Times New Roman" w:eastAsia="Times New Roman"/>
          <w:color w:val="231F20"/>
          <w:spacing w:val="-23"/>
          <w:sz w:val="24"/>
          <w:lang w:eastAsia="zh-CN"/>
        </w:rPr>
        <w:t xml:space="preserve"> </w:t>
      </w:r>
      <w:r>
        <w:rPr>
          <w:color w:val="231F20"/>
          <w:spacing w:val="18"/>
          <w:sz w:val="24"/>
          <w:lang w:eastAsia="zh-CN"/>
        </w:rPr>
        <w:t>年亚洲太平洋经济合作组织领导人非正式会议、</w:t>
      </w:r>
    </w:p>
    <w:p>
      <w:pPr>
        <w:pStyle w:val="4"/>
        <w:spacing w:before="110" w:line="328" w:lineRule="auto"/>
        <w:ind w:left="220" w:right="290"/>
        <w:rPr>
          <w:lang w:eastAsia="zh-CN"/>
        </w:rPr>
      </w:pPr>
      <w:r>
        <w:rPr>
          <w:rFonts w:ascii="Times New Roman" w:eastAsia="Times New Roman"/>
          <w:color w:val="231F20"/>
          <w:lang w:eastAsia="zh-CN"/>
        </w:rPr>
        <w:t xml:space="preserve">2016 </w:t>
      </w:r>
      <w:r>
        <w:rPr>
          <w:color w:val="231F20"/>
          <w:lang w:eastAsia="zh-CN"/>
        </w:rPr>
        <w:t>年二十国集团领导人杭州峰会、</w:t>
      </w:r>
      <w:r>
        <w:rPr>
          <w:rFonts w:ascii="Times New Roman" w:eastAsia="Times New Roman"/>
          <w:color w:val="231F20"/>
          <w:lang w:eastAsia="zh-CN"/>
        </w:rPr>
        <w:t xml:space="preserve">2017 </w:t>
      </w:r>
      <w:r>
        <w:rPr>
          <w:color w:val="231F20"/>
          <w:lang w:eastAsia="zh-CN"/>
        </w:rPr>
        <w:t>年金砖国家领导人厦门会晤的材料，分析中国主办这三场活动的重要意义；了解二十国集团、亚洲太平洋经济合作组织、金砖国家的发展历程及中国发挥的作用； 探讨中国如何更好地利用这三大平台，为世界经济增长和全球经济治理作出新贡献。</w:t>
      </w:r>
    </w:p>
    <w:p>
      <w:pPr>
        <w:pStyle w:val="10"/>
        <w:numPr>
          <w:ilvl w:val="0"/>
          <w:numId w:val="6"/>
        </w:numPr>
        <w:tabs>
          <w:tab w:val="left" w:pos="1028"/>
        </w:tabs>
        <w:spacing w:line="328" w:lineRule="auto"/>
        <w:ind w:right="399" w:firstLine="480"/>
        <w:jc w:val="both"/>
        <w:rPr>
          <w:sz w:val="24"/>
          <w:lang w:eastAsia="zh-CN"/>
        </w:rPr>
      </w:pPr>
      <w:r>
        <w:rPr>
          <w:color w:val="231F20"/>
          <w:spacing w:val="4"/>
          <w:sz w:val="24"/>
          <w:lang w:eastAsia="zh-CN"/>
        </w:rPr>
        <w:t>搜集有关经济全球化的不同观点，阐释经济全球化开放、包</w:t>
      </w:r>
      <w:r>
        <w:rPr>
          <w:color w:val="231F20"/>
          <w:spacing w:val="2"/>
          <w:sz w:val="24"/>
          <w:lang w:eastAsia="zh-CN"/>
        </w:rPr>
        <w:t>容、普惠、平衡、共赢的发展方向，探讨如何在利用好国际国内两</w:t>
      </w:r>
      <w:r>
        <w:rPr>
          <w:color w:val="231F20"/>
          <w:spacing w:val="5"/>
          <w:sz w:val="24"/>
          <w:lang w:eastAsia="zh-CN"/>
        </w:rPr>
        <w:t>个市场、两种资源的同时维护好国家经济安全；或与身边的人交流</w:t>
      </w:r>
      <w:r>
        <w:rPr>
          <w:color w:val="231F20"/>
          <w:spacing w:val="2"/>
          <w:sz w:val="24"/>
          <w:lang w:eastAsia="zh-CN"/>
        </w:rPr>
        <w:t>经济全球化对个人生活的影响。</w:t>
      </w:r>
    </w:p>
    <w:p>
      <w:pPr>
        <w:pStyle w:val="10"/>
        <w:numPr>
          <w:ilvl w:val="0"/>
          <w:numId w:val="6"/>
        </w:numPr>
        <w:tabs>
          <w:tab w:val="left" w:pos="1027"/>
        </w:tabs>
        <w:spacing w:line="328" w:lineRule="auto"/>
        <w:ind w:right="400" w:firstLine="480"/>
        <w:jc w:val="both"/>
        <w:rPr>
          <w:sz w:val="24"/>
          <w:lang w:eastAsia="zh-CN"/>
        </w:rPr>
      </w:pPr>
      <w:r>
        <w:rPr>
          <w:color w:val="231F20"/>
          <w:spacing w:val="5"/>
          <w:sz w:val="24"/>
          <w:lang w:eastAsia="zh-CN"/>
        </w:rPr>
        <w:t>搜集有关联合国议事和决策的规则及其执行机制的材料，分</w:t>
      </w:r>
      <w:r>
        <w:rPr>
          <w:color w:val="231F20"/>
          <w:sz w:val="24"/>
          <w:lang w:eastAsia="zh-CN"/>
        </w:rPr>
        <w:t>析中国在联合国的地位和作用；或展示世界贸易组织、世界银行、国际货币基金组织的主要发展历程、基本职能以及中国在其中发挥的作用；或探讨构建人类命运共同体的意义，评估国际组织对我们生活的影响。</w:t>
      </w:r>
    </w:p>
    <w:p>
      <w:pPr>
        <w:pStyle w:val="10"/>
        <w:numPr>
          <w:ilvl w:val="0"/>
          <w:numId w:val="6"/>
        </w:numPr>
        <w:tabs>
          <w:tab w:val="left" w:pos="1028"/>
        </w:tabs>
        <w:spacing w:line="328" w:lineRule="auto"/>
        <w:ind w:right="397" w:firstLine="480"/>
        <w:jc w:val="both"/>
        <w:rPr>
          <w:sz w:val="24"/>
          <w:lang w:eastAsia="zh-CN"/>
        </w:rPr>
      </w:pPr>
      <w:r>
        <w:rPr>
          <w:color w:val="231F20"/>
          <w:spacing w:val="3"/>
          <w:sz w:val="24"/>
          <w:lang w:eastAsia="zh-CN"/>
        </w:rPr>
        <w:t>搜集欧洲联盟、非洲联盟、东南亚国家联盟、亚洲太平洋经</w:t>
      </w:r>
      <w:r>
        <w:rPr>
          <w:color w:val="231F20"/>
          <w:sz w:val="24"/>
          <w:lang w:eastAsia="zh-CN"/>
        </w:rPr>
        <w:t>济合作组织等区域性国际组织的资料，感受和评估区域性国际组织在</w:t>
      </w:r>
      <w:r>
        <w:rPr>
          <w:color w:val="231F20"/>
          <w:spacing w:val="5"/>
          <w:sz w:val="24"/>
          <w:lang w:eastAsia="zh-CN"/>
        </w:rPr>
        <w:t>国际事务中的作用；或模拟国际论坛和国际对话，举办辩论会；或</w:t>
      </w:r>
      <w:r>
        <w:rPr>
          <w:color w:val="231F20"/>
          <w:spacing w:val="6"/>
          <w:sz w:val="24"/>
          <w:lang w:eastAsia="zh-CN"/>
        </w:rPr>
        <w:t>搜集中国倡导成立的区域性国际组织或机制</w:t>
      </w:r>
      <w:r>
        <w:rPr>
          <w:color w:val="231F20"/>
          <w:spacing w:val="9"/>
          <w:sz w:val="24"/>
          <w:lang w:eastAsia="zh-CN"/>
        </w:rPr>
        <w:t>（</w:t>
      </w:r>
      <w:r>
        <w:rPr>
          <w:color w:val="231F20"/>
          <w:spacing w:val="6"/>
          <w:sz w:val="24"/>
          <w:lang w:eastAsia="zh-CN"/>
        </w:rPr>
        <w:t>上海合作组织、澜沧江</w:t>
      </w:r>
      <w:r>
        <w:rPr>
          <w:color w:val="231F20"/>
          <w:spacing w:val="14"/>
          <w:w w:val="115"/>
          <w:sz w:val="24"/>
          <w:lang w:eastAsia="zh-CN"/>
        </w:rPr>
        <w:t>-</w:t>
      </w:r>
      <w:r>
        <w:rPr>
          <w:color w:val="231F20"/>
          <w:spacing w:val="-2"/>
          <w:sz w:val="24"/>
          <w:lang w:eastAsia="zh-CN"/>
        </w:rPr>
        <w:t>湄公河合作、亚洲基础设施投资银行等</w:t>
      </w:r>
      <w:r>
        <w:rPr>
          <w:color w:val="231F20"/>
          <w:sz w:val="24"/>
          <w:lang w:eastAsia="zh-CN"/>
        </w:rPr>
        <w:t>）的资料，了解它们的职能，评价中国在其中发挥的作用。</w:t>
      </w:r>
    </w:p>
    <w:p>
      <w:pPr>
        <w:spacing w:line="328" w:lineRule="auto"/>
        <w:jc w:val="both"/>
        <w:rPr>
          <w:sz w:val="24"/>
          <w:lang w:eastAsia="zh-CN"/>
        </w:rPr>
        <w:sectPr>
          <w:pgSz w:w="10780" w:h="15090"/>
          <w:pgMar w:top="1260" w:right="1460" w:bottom="1400" w:left="1480" w:header="989" w:footer="1217" w:gutter="0"/>
          <w:cols w:space="720" w:num="1"/>
        </w:sectPr>
      </w:pPr>
    </w:p>
    <w:p>
      <w:pPr>
        <w:pStyle w:val="4"/>
        <w:spacing w:before="3"/>
        <w:rPr>
          <w:sz w:val="29"/>
          <w:lang w:eastAsia="zh-CN"/>
        </w:rPr>
      </w:pPr>
    </w:p>
    <w:p>
      <w:pPr>
        <w:pStyle w:val="4"/>
        <w:spacing w:before="76"/>
        <w:ind w:left="750"/>
        <w:rPr>
          <w:lang w:eastAsia="zh-CN"/>
        </w:rPr>
      </w:pPr>
      <w:r>
        <w:rPr>
          <w:color w:val="231F20"/>
          <w:lang w:eastAsia="zh-CN"/>
        </w:rPr>
        <w:t>【学业要求】</w:t>
      </w:r>
    </w:p>
    <w:p>
      <w:pPr>
        <w:pStyle w:val="4"/>
        <w:spacing w:before="111" w:line="328" w:lineRule="auto"/>
        <w:ind w:left="390" w:right="120" w:firstLine="480"/>
        <w:rPr>
          <w:lang w:eastAsia="zh-CN"/>
        </w:rPr>
      </w:pPr>
      <w:r>
        <w:rPr>
          <w:color w:val="231F20"/>
          <w:lang w:eastAsia="zh-CN"/>
        </w:rPr>
        <w:t>通过本模块的学习，学生能够在全球视野中观察不同国家的政治制度，坚定中国特色社会主义道路自信、理论自信、制度自信、文化</w:t>
      </w:r>
      <w:r>
        <w:rPr>
          <w:color w:val="231F20"/>
          <w:spacing w:val="2"/>
          <w:lang w:eastAsia="zh-CN"/>
        </w:rPr>
        <w:t>自信；理解各国相互联系的程度空前加深，全球越来越成为相互依</w:t>
      </w:r>
      <w:r>
        <w:rPr>
          <w:color w:val="231F20"/>
          <w:spacing w:val="6"/>
          <w:lang w:eastAsia="zh-CN"/>
        </w:rPr>
        <w:t>存的命运共同体，懂得和平与发展是时代主题、合作共赢是时代潮</w:t>
      </w:r>
      <w:r>
        <w:rPr>
          <w:color w:val="231F20"/>
          <w:spacing w:val="5"/>
          <w:lang w:eastAsia="zh-CN"/>
        </w:rPr>
        <w:t>流；解析当今世界多极化和经济全球化进程，理解国际组织在国际</w:t>
      </w:r>
      <w:r>
        <w:rPr>
          <w:color w:val="231F20"/>
          <w:spacing w:val="4"/>
          <w:lang w:eastAsia="zh-CN"/>
        </w:rPr>
        <w:t>事务中的作用；明确国家利益和国家实力是决定国际关系的主要因</w:t>
      </w:r>
      <w:r>
        <w:rPr>
          <w:color w:val="231F20"/>
          <w:lang w:eastAsia="zh-CN"/>
        </w:rPr>
        <w:t>素；具有融入国际社会的积极意愿和开放态度，自觉维护国家主权、安全、发展利益。</w:t>
      </w:r>
    </w:p>
    <w:p>
      <w:pPr>
        <w:pStyle w:val="4"/>
        <w:rPr>
          <w:sz w:val="20"/>
          <w:lang w:eastAsia="zh-CN"/>
        </w:rPr>
      </w:pPr>
    </w:p>
    <w:p>
      <w:pPr>
        <w:pStyle w:val="4"/>
        <w:rPr>
          <w:sz w:val="20"/>
          <w:lang w:eastAsia="zh-CN"/>
        </w:rPr>
      </w:pPr>
    </w:p>
    <w:p>
      <w:pPr>
        <w:pStyle w:val="4"/>
        <w:spacing w:before="11"/>
        <w:rPr>
          <w:sz w:val="11"/>
          <w:lang w:eastAsia="zh-CN"/>
        </w:rPr>
      </w:pPr>
      <w:r>
        <mc:AlternateContent>
          <mc:Choice Requires="wpg">
            <w:drawing>
              <wp:anchor distT="0" distB="0" distL="0" distR="0" simplePos="0" relativeHeight="251660288" behindDoc="1" locked="0" layoutInCell="1" allowOverlap="1">
                <wp:simplePos x="0" y="0"/>
                <wp:positionH relativeFrom="page">
                  <wp:posOffset>1194435</wp:posOffset>
                </wp:positionH>
                <wp:positionV relativeFrom="paragraph">
                  <wp:posOffset>121920</wp:posOffset>
                </wp:positionV>
                <wp:extent cx="4559300" cy="241935"/>
                <wp:effectExtent l="0" t="3175" r="108947585" b="4494530"/>
                <wp:wrapTopAndBottom/>
                <wp:docPr id="39" name="1078"/>
                <wp:cNvGraphicFramePr/>
                <a:graphic xmlns:a="http://schemas.openxmlformats.org/drawingml/2006/main">
                  <a:graphicData uri="http://schemas.microsoft.com/office/word/2010/wordprocessingGroup">
                    <wpg:wgp>
                      <wpg:cNvGrpSpPr/>
                      <wpg:grpSpPr>
                        <a:xfrm>
                          <a:off x="0" y="0"/>
                          <a:ext cx="4559300" cy="241935"/>
                          <a:chOff x="1881" y="192"/>
                          <a:chExt cx="7180" cy="381"/>
                        </a:xfrm>
                      </wpg:grpSpPr>
                      <wps:wsp>
                        <wps:cNvPr id="33" name="1079"/>
                        <wps:cNvCnPr/>
                        <wps:spPr>
                          <a:xfrm>
                            <a:off x="38820" y="7640"/>
                            <a:ext cx="141800" cy="0"/>
                          </a:xfrm>
                          <a:prstGeom prst="line">
                            <a:avLst/>
                          </a:prstGeom>
                          <a:ln w="12700" cap="flat" cmpd="sng">
                            <a:solidFill>
                              <a:srgbClr val="231F20"/>
                            </a:solidFill>
                            <a:prstDash val="dot"/>
                            <a:headEnd type="none" w="med" len="med"/>
                            <a:tailEnd type="none" w="med" len="med"/>
                          </a:ln>
                        </wps:spPr>
                        <wps:bodyPr upright="1"/>
                      </wps:wsp>
                      <wps:wsp>
                        <wps:cNvPr id="34" name="1080"/>
                        <wps:cNvCnPr/>
                        <wps:spPr>
                          <a:xfrm>
                            <a:off x="37620" y="7640"/>
                            <a:ext cx="0" cy="0"/>
                          </a:xfrm>
                          <a:prstGeom prst="line">
                            <a:avLst/>
                          </a:prstGeom>
                          <a:ln w="12700" cap="flat" cmpd="sng">
                            <a:solidFill>
                              <a:srgbClr val="231F20"/>
                            </a:solidFill>
                            <a:prstDash val="solid"/>
                            <a:headEnd type="none" w="med" len="med"/>
                            <a:tailEnd type="none" w="med" len="med"/>
                          </a:ln>
                        </wps:spPr>
                        <wps:bodyPr upright="1"/>
                      </wps:wsp>
                      <wps:wsp>
                        <wps:cNvPr id="35" name="1081"/>
                        <wps:cNvCnPr/>
                        <wps:spPr>
                          <a:xfrm>
                            <a:off x="181220" y="7640"/>
                            <a:ext cx="0" cy="0"/>
                          </a:xfrm>
                          <a:prstGeom prst="line">
                            <a:avLst/>
                          </a:prstGeom>
                          <a:ln w="12700" cap="flat" cmpd="sng">
                            <a:solidFill>
                              <a:srgbClr val="231F20"/>
                            </a:solidFill>
                            <a:prstDash val="solid"/>
                            <a:headEnd type="none" w="med" len="med"/>
                            <a:tailEnd type="none" w="med" len="med"/>
                          </a:ln>
                        </wps:spPr>
                        <wps:bodyPr upright="1"/>
                      </wps:wsp>
                      <wps:wsp>
                        <wps:cNvPr id="36" name="1082"/>
                        <wps:cNvSpPr/>
                        <wps:spPr>
                          <a:xfrm>
                            <a:off x="2372" y="194"/>
                            <a:ext cx="2595" cy="376"/>
                          </a:xfrm>
                          <a:custGeom>
                            <a:avLst/>
                            <a:gdLst>
                              <a:gd name="txL" fmla="*/ 2372 w 2595"/>
                              <a:gd name="txT" fmla="*/ 194 h 376"/>
                              <a:gd name="txR" fmla="*/ 4967 w 2595"/>
                              <a:gd name="txB" fmla="*/ 570 h 376"/>
                            </a:gdLst>
                            <a:ahLst/>
                            <a:cxnLst/>
                            <a:rect l="txL" t="txT" r="txR" b="txB"/>
                            <a:pathLst>
                              <a:path w="2595" h="376">
                                <a:moveTo>
                                  <a:pt x="2422" y="0"/>
                                </a:moveTo>
                                <a:lnTo>
                                  <a:pt x="173" y="0"/>
                                </a:lnTo>
                                <a:lnTo>
                                  <a:pt x="73" y="3"/>
                                </a:lnTo>
                                <a:lnTo>
                                  <a:pt x="22" y="20"/>
                                </a:lnTo>
                                <a:lnTo>
                                  <a:pt x="3" y="68"/>
                                </a:lnTo>
                                <a:lnTo>
                                  <a:pt x="0" y="160"/>
                                </a:lnTo>
                                <a:lnTo>
                                  <a:pt x="0" y="215"/>
                                </a:lnTo>
                                <a:lnTo>
                                  <a:pt x="3" y="308"/>
                                </a:lnTo>
                                <a:lnTo>
                                  <a:pt x="22" y="355"/>
                                </a:lnTo>
                                <a:lnTo>
                                  <a:pt x="73" y="373"/>
                                </a:lnTo>
                                <a:lnTo>
                                  <a:pt x="173" y="375"/>
                                </a:lnTo>
                                <a:lnTo>
                                  <a:pt x="2422" y="375"/>
                                </a:lnTo>
                                <a:lnTo>
                                  <a:pt x="2522" y="373"/>
                                </a:lnTo>
                                <a:lnTo>
                                  <a:pt x="2573" y="355"/>
                                </a:lnTo>
                                <a:lnTo>
                                  <a:pt x="2592" y="308"/>
                                </a:lnTo>
                                <a:lnTo>
                                  <a:pt x="2595" y="215"/>
                                </a:lnTo>
                                <a:lnTo>
                                  <a:pt x="2595" y="160"/>
                                </a:lnTo>
                                <a:lnTo>
                                  <a:pt x="2592" y="68"/>
                                </a:lnTo>
                                <a:lnTo>
                                  <a:pt x="2573" y="20"/>
                                </a:lnTo>
                                <a:lnTo>
                                  <a:pt x="2522" y="3"/>
                                </a:lnTo>
                                <a:lnTo>
                                  <a:pt x="2422" y="0"/>
                                </a:lnTo>
                                <a:close/>
                              </a:path>
                            </a:pathLst>
                          </a:custGeom>
                          <a:solidFill>
                            <a:srgbClr val="E6E7E8"/>
                          </a:solidFill>
                          <a:ln>
                            <a:noFill/>
                          </a:ln>
                        </wps:spPr>
                        <wps:bodyPr upright="1"/>
                      </wps:wsp>
                      <wps:wsp>
                        <wps:cNvPr id="37" name="1083"/>
                        <wps:cNvSpPr/>
                        <wps:spPr>
                          <a:xfrm>
                            <a:off x="2372" y="194"/>
                            <a:ext cx="2595" cy="376"/>
                          </a:xfrm>
                          <a:custGeom>
                            <a:avLst/>
                            <a:gdLst>
                              <a:gd name="txL" fmla="*/ 2372 w 2595"/>
                              <a:gd name="txT" fmla="*/ 194 h 376"/>
                              <a:gd name="txR" fmla="*/ 4967 w 2595"/>
                              <a:gd name="txB" fmla="*/ 570 h 376"/>
                            </a:gdLst>
                            <a:ahLst/>
                            <a:cxnLst/>
                            <a:rect l="txL" t="txT" r="txR" b="txB"/>
                            <a:pathLst>
                              <a:path w="2595" h="376">
                                <a:moveTo>
                                  <a:pt x="173" y="0"/>
                                </a:moveTo>
                                <a:lnTo>
                                  <a:pt x="73" y="3"/>
                                </a:lnTo>
                                <a:lnTo>
                                  <a:pt x="22" y="20"/>
                                </a:lnTo>
                                <a:lnTo>
                                  <a:pt x="3" y="68"/>
                                </a:lnTo>
                                <a:lnTo>
                                  <a:pt x="0" y="160"/>
                                </a:lnTo>
                                <a:lnTo>
                                  <a:pt x="0" y="215"/>
                                </a:lnTo>
                                <a:lnTo>
                                  <a:pt x="3" y="308"/>
                                </a:lnTo>
                                <a:lnTo>
                                  <a:pt x="22" y="355"/>
                                </a:lnTo>
                                <a:lnTo>
                                  <a:pt x="73" y="373"/>
                                </a:lnTo>
                                <a:lnTo>
                                  <a:pt x="173" y="375"/>
                                </a:lnTo>
                                <a:lnTo>
                                  <a:pt x="2422" y="375"/>
                                </a:lnTo>
                                <a:lnTo>
                                  <a:pt x="2522" y="373"/>
                                </a:lnTo>
                                <a:lnTo>
                                  <a:pt x="2573" y="355"/>
                                </a:lnTo>
                                <a:lnTo>
                                  <a:pt x="2592" y="308"/>
                                </a:lnTo>
                                <a:lnTo>
                                  <a:pt x="2595" y="215"/>
                                </a:lnTo>
                                <a:lnTo>
                                  <a:pt x="2595" y="160"/>
                                </a:lnTo>
                                <a:lnTo>
                                  <a:pt x="2592" y="68"/>
                                </a:lnTo>
                                <a:lnTo>
                                  <a:pt x="2573" y="20"/>
                                </a:lnTo>
                                <a:lnTo>
                                  <a:pt x="2522" y="3"/>
                                </a:lnTo>
                                <a:lnTo>
                                  <a:pt x="2422" y="0"/>
                                </a:lnTo>
                                <a:lnTo>
                                  <a:pt x="173" y="0"/>
                                </a:lnTo>
                                <a:close/>
                              </a:path>
                            </a:pathLst>
                          </a:custGeom>
                          <a:noFill/>
                          <a:ln w="3175" cap="flat" cmpd="sng">
                            <a:solidFill>
                              <a:srgbClr val="231F20"/>
                            </a:solidFill>
                            <a:prstDash val="solid"/>
                            <a:headEnd type="none" w="med" len="med"/>
                            <a:tailEnd type="none" w="med" len="med"/>
                          </a:ln>
                        </wps:spPr>
                        <wps:bodyPr upright="1"/>
                      </wps:wsp>
                      <wps:wsp>
                        <wps:cNvPr id="38" name="1084"/>
                        <wps:cNvSpPr txBox="1"/>
                        <wps:spPr>
                          <a:xfrm>
                            <a:off x="1880" y="191"/>
                            <a:ext cx="7180" cy="381"/>
                          </a:xfrm>
                          <a:prstGeom prst="rect">
                            <a:avLst/>
                          </a:prstGeom>
                          <a:noFill/>
                          <a:ln>
                            <a:noFill/>
                          </a:ln>
                        </wps:spPr>
                        <wps:txbx>
                          <w:txbxContent>
                            <w:p>
                              <w:pPr>
                                <w:spacing w:before="13"/>
                                <w:ind w:left="680"/>
                                <w:rPr>
                                  <w:sz w:val="26"/>
                                </w:rPr>
                              </w:pPr>
                              <w:r>
                                <w:rPr>
                                  <w:color w:val="231F20"/>
                                  <w:sz w:val="26"/>
                                </w:rPr>
                                <w:t>模块</w:t>
                              </w:r>
                              <w:r>
                                <w:rPr>
                                  <w:rFonts w:ascii="Times New Roman" w:eastAsia="Times New Roman"/>
                                  <w:color w:val="231F20"/>
                                  <w:sz w:val="26"/>
                                </w:rPr>
                                <w:t xml:space="preserve">2 </w:t>
                              </w:r>
                              <w:r>
                                <w:rPr>
                                  <w:color w:val="231F20"/>
                                  <w:sz w:val="26"/>
                                </w:rPr>
                                <w:t>：法律与生活</w:t>
                              </w:r>
                            </w:p>
                          </w:txbxContent>
                        </wps:txbx>
                        <wps:bodyPr lIns="0" tIns="0" rIns="0" bIns="0" upright="1"/>
                      </wps:wsp>
                    </wpg:wgp>
                  </a:graphicData>
                </a:graphic>
              </wp:anchor>
            </w:drawing>
          </mc:Choice>
          <mc:Fallback>
            <w:pict>
              <v:group id="1078" o:spid="_x0000_s1026" o:spt="203" style="position:absolute;left:0pt;margin-left:94.05pt;margin-top:9.6pt;height:19.05pt;width:359pt;mso-position-horizontal-relative:page;mso-wrap-distance-bottom:0pt;mso-wrap-distance-top:0pt;z-index:-251656192;mso-width-relative:page;mso-height-relative:page;" coordorigin="1881,192" coordsize="7180,381" o:gfxdata="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OEm5bjZ&#10;AAAACQEAAA8AAAAAAAAAAQAgAAAAIgAAAGRycy9kb3ducmV2LnhtbFBLAQIUABQAAAAIAIdO4kA6&#10;Nt+rkgQAANUWAAAOAAAAAAAAAAEAIAAAACgBAABkcnMvZTJvRG9jLnhtbFBLBQYAAAAABgAGAFkB&#10;AAAsCAAAAAA=&#10;">
                <o:lock v:ext="edit" aspectratio="f"/>
                <v:line id="1079" o:spid="_x0000_s1026" o:spt="20" style="position:absolute;left:38820;top:7640;height:0;width:141800;" filled="f" stroked="t" coordsize="21600,21600" o:gfxdata="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UQYo2/&#10;AAAA2wAAAA8AAAAAAAAAAQAgAAAAIgAAAGRycy9kb3ducmV2LnhtbFBLAQIUABQAAAAIAIdO4kAz&#10;LwWeOwAAADkAAAAQAAAAAAAAAAEAIAAAAA4BAABkcnMvc2hhcGV4bWwueG1sUEsFBgAAAAAGAAYA&#10;WwEAALgDAAAAAA==&#10;">
                  <v:fill on="f" focussize="0,0"/>
                  <v:stroke weight="1pt" color="#231F20" joinstyle="round" dashstyle="dot"/>
                  <v:imagedata o:title=""/>
                  <o:lock v:ext="edit" aspectratio="f"/>
                </v:line>
                <v:line id="1080" o:spid="_x0000_s1026" o:spt="20" style="position:absolute;left:37620;top:7640;height:0;width:0;" filled="f" stroked="t" coordsize="21600,21600" o:gfxdata="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31plvQAA&#10;ANsAAAAPAAAAAAAAAAEAIAAAACIAAABkcnMvZG93bnJldi54bWxQSwECFAAUAAAACACHTuJAMy8F&#10;njsAAAA5AAAAEAAAAAAAAAABACAAAAAMAQAAZHJzL3NoYXBleG1sLnhtbFBLBQYAAAAABgAGAFsB&#10;AAC2AwAAAAA=&#10;">
                  <v:fill on="f" focussize="0,0"/>
                  <v:stroke weight="1pt" color="#231F20" joinstyle="round"/>
                  <v:imagedata o:title=""/>
                  <o:lock v:ext="edit" aspectratio="f"/>
                </v:line>
                <v:line id="1081" o:spid="_x0000_s1026" o:spt="20" style="position:absolute;left:181220;top:7640;height:0;width:0;" filled="f" stroked="t" coordsize="21600,21600" o:gfxdata="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T//68AAAA&#10;2wAAAA8AAAAAAAAAAQAgAAAAIgAAAGRycy9kb3ducmV2LnhtbFBLAQIUABQAAAAIAIdO4kAzLwWe&#10;OwAAADkAAAAQAAAAAAAAAAEAIAAAAAsBAABkcnMvc2hhcGV4bWwueG1sUEsFBgAAAAAGAAYAWwEA&#10;ALUDAAAAAA==&#10;">
                  <v:fill on="f" focussize="0,0"/>
                  <v:stroke weight="1pt" color="#231F20" joinstyle="round"/>
                  <v:imagedata o:title=""/>
                  <o:lock v:ext="edit" aspectratio="f"/>
                </v:line>
                <v:shape id="1082" o:spid="_x0000_s1026" o:spt="100" style="position:absolute;left:2372;top:194;height:376;width:2595;" fillcolor="#E6E7E8" filled="t" stroked="f" coordsize="2595,376" o:gfxdata="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zmBG8AAAA&#10;2wAAAA8AAAAAAAAAAQAgAAAAIgAAAGRycy9kb3ducmV2LnhtbFBLAQIUABQAAAAIAIdO4kAzLwWe&#10;OwAAADkAAAAQAAAAAAAAAAEAIAAAAAsBAABkcnMvc2hhcGV4bWwueG1sUEsFBgAAAAAGAAYAWwEA&#10;ALUDAAAAAA==&#10;" path="m2422,0l173,0,73,3,22,20,3,68,0,160,0,215,3,308,22,355,73,373,173,375,2422,375,2522,373,2573,355,2592,308,2595,215,2595,160,2592,68,2573,20,2522,3,2422,0xe">
                  <v:fill on="t" focussize="0,0"/>
                  <v:stroke on="f"/>
                  <v:imagedata o:title=""/>
                  <o:lock v:ext="edit" aspectratio="f"/>
                </v:shape>
                <v:shape id="1083" o:spid="_x0000_s1026" o:spt="100" style="position:absolute;left:2372;top:194;height:376;width:2595;" filled="f" stroked="t" coordsize="2595,376" o:gfxdata="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32y74A&#10;AADbAAAADwAAAAAAAAABACAAAAAiAAAAZHJzL2Rvd25yZXYueG1sUEsBAhQAFAAAAAgAh07iQDMv&#10;BZ47AAAAOQAAABAAAAAAAAAAAQAgAAAADQEAAGRycy9zaGFwZXhtbC54bWxQSwUGAAAAAAYABgBb&#10;AQAAtwMAAAAA&#10;" path="m173,0l73,3,22,20,3,68,0,160,0,215,3,308,22,355,73,373,173,375,2422,375,2522,373,2573,355,2592,308,2595,215,2595,160,2592,68,2573,20,2522,3,2422,0,173,0xe">
                  <v:fill on="f" focussize="0,0"/>
                  <v:stroke weight="0.25pt" color="#231F20" joinstyle="round"/>
                  <v:imagedata o:title=""/>
                  <o:lock v:ext="edit" aspectratio="f"/>
                </v:shape>
                <v:shape id="1084" o:spid="_x0000_s1026" o:spt="202" type="#_x0000_t202" style="position:absolute;left:1880;top:191;height:381;width:7180;"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13"/>
                          <w:ind w:left="680"/>
                          <w:rPr>
                            <w:sz w:val="26"/>
                          </w:rPr>
                        </w:pPr>
                        <w:r>
                          <w:rPr>
                            <w:color w:val="231F20"/>
                            <w:sz w:val="26"/>
                          </w:rPr>
                          <w:t>模块</w:t>
                        </w:r>
                        <w:r>
                          <w:rPr>
                            <w:rFonts w:ascii="Times New Roman" w:eastAsia="Times New Roman"/>
                            <w:color w:val="231F20"/>
                            <w:sz w:val="26"/>
                          </w:rPr>
                          <w:t xml:space="preserve">2 </w:t>
                        </w:r>
                        <w:r>
                          <w:rPr>
                            <w:color w:val="231F20"/>
                            <w:sz w:val="26"/>
                          </w:rPr>
                          <w:t>：法律与生活</w:t>
                        </w:r>
                      </w:p>
                    </w:txbxContent>
                  </v:textbox>
                </v:shape>
                <w10:wrap type="topAndBottom"/>
              </v:group>
            </w:pict>
          </mc:Fallback>
        </mc:AlternateContent>
      </w:r>
    </w:p>
    <w:p>
      <w:pPr>
        <w:pStyle w:val="4"/>
        <w:rPr>
          <w:sz w:val="20"/>
          <w:lang w:eastAsia="zh-CN"/>
        </w:rPr>
      </w:pPr>
    </w:p>
    <w:p>
      <w:pPr>
        <w:pStyle w:val="4"/>
        <w:spacing w:before="2"/>
        <w:rPr>
          <w:sz w:val="18"/>
          <w:lang w:eastAsia="zh-CN"/>
        </w:rPr>
      </w:pPr>
    </w:p>
    <w:p>
      <w:pPr>
        <w:pStyle w:val="4"/>
        <w:spacing w:before="67" w:line="328" w:lineRule="auto"/>
        <w:ind w:left="390" w:right="238" w:firstLine="480"/>
        <w:jc w:val="both"/>
        <w:rPr>
          <w:lang w:eastAsia="zh-CN"/>
        </w:rPr>
      </w:pPr>
      <w:r>
        <w:rPr>
          <w:color w:val="231F20"/>
          <w:lang w:eastAsia="zh-CN"/>
        </w:rPr>
        <w:t>聚焦公民依法维护合法权益的法律行为，介绍公民一般的民事权利和义务，了解婚姻家庭中的法律关系和法律责任、劳动关系的法律保障、社会纠纷的解决机制和法律程序，为学生进一步发展思想政治学科核心素养、增强法治意识，提供日常生活中的法律常识。</w:t>
      </w:r>
    </w:p>
    <w:p>
      <w:pPr>
        <w:pStyle w:val="4"/>
        <w:spacing w:before="6"/>
        <w:rPr>
          <w:sz w:val="32"/>
          <w:lang w:eastAsia="zh-CN"/>
        </w:rPr>
      </w:pPr>
    </w:p>
    <w:p>
      <w:pPr>
        <w:pStyle w:val="4"/>
        <w:ind w:left="750"/>
      </w:pPr>
      <w:r>
        <w:rPr>
          <w:color w:val="231F20"/>
        </w:rPr>
        <w:t>【内容要求】</w:t>
      </w:r>
    </w:p>
    <w:p>
      <w:pPr>
        <w:pStyle w:val="10"/>
        <w:numPr>
          <w:ilvl w:val="0"/>
          <w:numId w:val="36"/>
        </w:numPr>
        <w:tabs>
          <w:tab w:val="left" w:pos="1171"/>
        </w:tabs>
        <w:spacing w:before="113"/>
        <w:jc w:val="left"/>
        <w:rPr>
          <w:sz w:val="24"/>
        </w:rPr>
      </w:pPr>
      <w:r>
        <w:rPr>
          <w:color w:val="231F20"/>
          <w:sz w:val="24"/>
        </w:rPr>
        <w:t>民事权利与义务</w:t>
      </w:r>
    </w:p>
    <w:p>
      <w:pPr>
        <w:pStyle w:val="10"/>
        <w:numPr>
          <w:ilvl w:val="1"/>
          <w:numId w:val="36"/>
        </w:numPr>
        <w:tabs>
          <w:tab w:val="left" w:pos="1231"/>
        </w:tabs>
        <w:spacing w:before="111" w:line="328" w:lineRule="auto"/>
        <w:ind w:right="232"/>
        <w:rPr>
          <w:sz w:val="24"/>
          <w:lang w:eastAsia="zh-CN"/>
        </w:rPr>
      </w:pPr>
      <w:r>
        <w:rPr>
          <w:color w:val="231F20"/>
          <w:spacing w:val="3"/>
          <w:sz w:val="24"/>
          <w:lang w:eastAsia="zh-CN"/>
        </w:rPr>
        <w:t>了解我国民法的基本原则，识别我国公民的民事权利和民事</w:t>
      </w:r>
      <w:r>
        <w:rPr>
          <w:color w:val="231F20"/>
          <w:sz w:val="24"/>
          <w:lang w:eastAsia="zh-CN"/>
        </w:rPr>
        <w:t>责任。</w:t>
      </w:r>
    </w:p>
    <w:p>
      <w:pPr>
        <w:pStyle w:val="10"/>
        <w:numPr>
          <w:ilvl w:val="1"/>
          <w:numId w:val="36"/>
        </w:numPr>
        <w:tabs>
          <w:tab w:val="left" w:pos="1231"/>
        </w:tabs>
        <w:spacing w:line="328" w:lineRule="auto"/>
        <w:ind w:right="232"/>
        <w:rPr>
          <w:sz w:val="24"/>
          <w:lang w:eastAsia="zh-CN"/>
        </w:rPr>
      </w:pPr>
      <w:r>
        <w:rPr>
          <w:color w:val="231F20"/>
          <w:spacing w:val="3"/>
          <w:sz w:val="24"/>
          <w:lang w:eastAsia="zh-CN"/>
        </w:rPr>
        <w:t>列举物权法的基本原则和物权的主要类型，懂得维护物权的</w:t>
      </w:r>
      <w:r>
        <w:rPr>
          <w:color w:val="231F20"/>
          <w:sz w:val="24"/>
          <w:lang w:eastAsia="zh-CN"/>
        </w:rPr>
        <w:t>途径。</w:t>
      </w:r>
    </w:p>
    <w:p>
      <w:pPr>
        <w:pStyle w:val="10"/>
        <w:numPr>
          <w:ilvl w:val="1"/>
          <w:numId w:val="36"/>
        </w:numPr>
        <w:tabs>
          <w:tab w:val="left" w:pos="1231"/>
        </w:tabs>
        <w:spacing w:line="328" w:lineRule="auto"/>
        <w:ind w:right="121"/>
        <w:rPr>
          <w:sz w:val="24"/>
          <w:lang w:eastAsia="zh-CN"/>
        </w:rPr>
      </w:pPr>
      <w:r>
        <w:rPr>
          <w:color w:val="231F20"/>
          <w:spacing w:val="7"/>
          <w:sz w:val="24"/>
          <w:lang w:eastAsia="zh-CN"/>
        </w:rPr>
        <w:t>简述合同的含义和价值，理解合同的主要内容和违约责任， 了解合同订立的程序，熟悉解决合同纠纷的途径。</w:t>
      </w:r>
    </w:p>
    <w:p>
      <w:pPr>
        <w:pStyle w:val="10"/>
        <w:numPr>
          <w:ilvl w:val="1"/>
          <w:numId w:val="36"/>
        </w:numPr>
        <w:tabs>
          <w:tab w:val="left" w:pos="1231"/>
        </w:tabs>
        <w:spacing w:line="305" w:lineRule="exact"/>
        <w:rPr>
          <w:sz w:val="24"/>
          <w:lang w:eastAsia="zh-CN"/>
        </w:rPr>
      </w:pPr>
      <w:r>
        <w:rPr>
          <w:color w:val="231F20"/>
          <w:sz w:val="24"/>
          <w:lang w:eastAsia="zh-CN"/>
        </w:rPr>
        <w:t>理解侵权责任的内容，树立依法承担责任的观念。</w:t>
      </w:r>
    </w:p>
    <w:p>
      <w:pPr>
        <w:spacing w:line="305" w:lineRule="exact"/>
        <w:rPr>
          <w:sz w:val="24"/>
          <w:lang w:eastAsia="zh-CN"/>
        </w:rPr>
        <w:sectPr>
          <w:pgSz w:w="10780" w:h="15090"/>
          <w:pgMar w:top="1260" w:right="1460" w:bottom="1400" w:left="1480" w:header="1029" w:footer="1217" w:gutter="0"/>
          <w:cols w:space="720" w:num="1"/>
        </w:sectPr>
      </w:pPr>
    </w:p>
    <w:p>
      <w:pPr>
        <w:pStyle w:val="4"/>
        <w:spacing w:before="4"/>
        <w:rPr>
          <w:sz w:val="29"/>
          <w:lang w:eastAsia="zh-CN"/>
        </w:rPr>
      </w:pPr>
    </w:p>
    <w:p>
      <w:pPr>
        <w:pStyle w:val="10"/>
        <w:numPr>
          <w:ilvl w:val="0"/>
          <w:numId w:val="36"/>
        </w:numPr>
        <w:tabs>
          <w:tab w:val="left" w:pos="1001"/>
        </w:tabs>
        <w:spacing w:before="85"/>
        <w:ind w:left="1000"/>
        <w:jc w:val="left"/>
        <w:rPr>
          <w:sz w:val="24"/>
        </w:rPr>
      </w:pPr>
      <w:r>
        <w:rPr>
          <w:color w:val="231F20"/>
          <w:sz w:val="24"/>
        </w:rPr>
        <w:t>家庭与婚姻</w:t>
      </w:r>
    </w:p>
    <w:p>
      <w:pPr>
        <w:pStyle w:val="10"/>
        <w:numPr>
          <w:ilvl w:val="1"/>
          <w:numId w:val="36"/>
        </w:numPr>
        <w:tabs>
          <w:tab w:val="left" w:pos="1061"/>
        </w:tabs>
        <w:spacing w:before="111" w:line="328" w:lineRule="auto"/>
        <w:ind w:left="1060" w:right="394"/>
        <w:rPr>
          <w:sz w:val="24"/>
          <w:lang w:eastAsia="zh-CN"/>
        </w:rPr>
      </w:pPr>
      <w:r>
        <w:rPr>
          <w:color w:val="231F20"/>
          <w:spacing w:val="10"/>
          <w:sz w:val="24"/>
          <w:lang w:eastAsia="zh-CN"/>
        </w:rPr>
        <w:t>熟知监护、抚养、扶养、赡养、继承等民事关系，培育家</w:t>
      </w:r>
      <w:r>
        <w:rPr>
          <w:color w:val="231F20"/>
          <w:spacing w:val="9"/>
          <w:sz w:val="24"/>
          <w:lang w:eastAsia="zh-CN"/>
        </w:rPr>
        <w:t>庭责任意识。</w:t>
      </w:r>
    </w:p>
    <w:p>
      <w:pPr>
        <w:pStyle w:val="10"/>
        <w:numPr>
          <w:ilvl w:val="1"/>
          <w:numId w:val="36"/>
        </w:numPr>
        <w:tabs>
          <w:tab w:val="left" w:pos="1061"/>
        </w:tabs>
        <w:spacing w:line="305" w:lineRule="exact"/>
        <w:ind w:left="1060"/>
        <w:rPr>
          <w:sz w:val="24"/>
          <w:lang w:eastAsia="zh-CN"/>
        </w:rPr>
      </w:pPr>
      <w:r>
        <w:rPr>
          <w:color w:val="231F20"/>
          <w:sz w:val="24"/>
          <w:lang w:eastAsia="zh-CN"/>
        </w:rPr>
        <w:t>理解婚姻法律关系，阐释正确的婚姻家庭观念。</w:t>
      </w:r>
    </w:p>
    <w:p>
      <w:pPr>
        <w:pStyle w:val="10"/>
        <w:numPr>
          <w:ilvl w:val="0"/>
          <w:numId w:val="36"/>
        </w:numPr>
        <w:tabs>
          <w:tab w:val="left" w:pos="1001"/>
        </w:tabs>
        <w:spacing w:before="114"/>
        <w:ind w:left="1000"/>
        <w:jc w:val="left"/>
        <w:rPr>
          <w:sz w:val="24"/>
        </w:rPr>
      </w:pPr>
      <w:r>
        <w:rPr>
          <w:color w:val="231F20"/>
          <w:sz w:val="24"/>
        </w:rPr>
        <w:t>就业与创业</w:t>
      </w:r>
    </w:p>
    <w:p>
      <w:pPr>
        <w:pStyle w:val="10"/>
        <w:numPr>
          <w:ilvl w:val="1"/>
          <w:numId w:val="36"/>
        </w:numPr>
        <w:tabs>
          <w:tab w:val="left" w:pos="1061"/>
        </w:tabs>
        <w:spacing w:before="111" w:line="328" w:lineRule="auto"/>
        <w:ind w:left="1060" w:right="402"/>
        <w:rPr>
          <w:sz w:val="24"/>
          <w:lang w:eastAsia="zh-CN"/>
        </w:rPr>
      </w:pPr>
      <w:r>
        <w:rPr>
          <w:color w:val="231F20"/>
          <w:spacing w:val="2"/>
          <w:sz w:val="24"/>
          <w:lang w:eastAsia="zh-CN"/>
        </w:rPr>
        <w:t>了解劳动法的基本原则，理解劳动者的权利和义务，解释劳</w:t>
      </w:r>
      <w:r>
        <w:rPr>
          <w:color w:val="231F20"/>
          <w:sz w:val="24"/>
          <w:lang w:eastAsia="zh-CN"/>
        </w:rPr>
        <w:t>动合同的主要内容，熟悉劳动者依法维权的途径和方式。</w:t>
      </w:r>
    </w:p>
    <w:p>
      <w:pPr>
        <w:pStyle w:val="10"/>
        <w:numPr>
          <w:ilvl w:val="1"/>
          <w:numId w:val="36"/>
        </w:numPr>
        <w:tabs>
          <w:tab w:val="left" w:pos="1061"/>
        </w:tabs>
        <w:spacing w:line="328" w:lineRule="auto"/>
        <w:ind w:left="1060" w:right="394"/>
        <w:jc w:val="both"/>
        <w:rPr>
          <w:sz w:val="24"/>
          <w:lang w:eastAsia="zh-CN"/>
        </w:rPr>
      </w:pPr>
      <w:r>
        <w:rPr>
          <w:color w:val="231F20"/>
          <w:spacing w:val="4"/>
          <w:sz w:val="24"/>
          <w:lang w:eastAsia="zh-CN"/>
        </w:rPr>
        <w:t>列举与创业有关的企业登记、企业信息公示、税收和知识产</w:t>
      </w:r>
      <w:r>
        <w:rPr>
          <w:color w:val="231F20"/>
          <w:spacing w:val="10"/>
          <w:sz w:val="24"/>
          <w:lang w:eastAsia="zh-CN"/>
        </w:rPr>
        <w:t>权保护等基本法律制度，评述市场竞争的基本规则，说明</w:t>
      </w:r>
      <w:r>
        <w:rPr>
          <w:color w:val="231F20"/>
          <w:spacing w:val="9"/>
          <w:sz w:val="24"/>
          <w:lang w:eastAsia="zh-CN"/>
        </w:rPr>
        <w:t>依法经营的必要性。</w:t>
      </w:r>
    </w:p>
    <w:p>
      <w:pPr>
        <w:pStyle w:val="10"/>
        <w:numPr>
          <w:ilvl w:val="0"/>
          <w:numId w:val="36"/>
        </w:numPr>
        <w:tabs>
          <w:tab w:val="left" w:pos="1001"/>
        </w:tabs>
        <w:spacing w:line="305" w:lineRule="exact"/>
        <w:ind w:left="1000"/>
        <w:jc w:val="left"/>
        <w:rPr>
          <w:sz w:val="24"/>
        </w:rPr>
      </w:pPr>
      <w:r>
        <w:rPr>
          <w:color w:val="231F20"/>
          <w:sz w:val="24"/>
        </w:rPr>
        <w:t>社会争议解决</w:t>
      </w:r>
    </w:p>
    <w:p>
      <w:pPr>
        <w:pStyle w:val="10"/>
        <w:numPr>
          <w:ilvl w:val="1"/>
          <w:numId w:val="36"/>
        </w:numPr>
        <w:tabs>
          <w:tab w:val="left" w:pos="1061"/>
        </w:tabs>
        <w:spacing w:before="109" w:line="328" w:lineRule="auto"/>
        <w:ind w:left="1060" w:right="402"/>
        <w:rPr>
          <w:sz w:val="24"/>
          <w:lang w:eastAsia="zh-CN"/>
        </w:rPr>
      </w:pPr>
      <w:r>
        <w:rPr>
          <w:color w:val="231F20"/>
          <w:spacing w:val="2"/>
          <w:sz w:val="24"/>
          <w:lang w:eastAsia="zh-CN"/>
        </w:rPr>
        <w:t>识别人民调解、行政调解等不同的调解方式，明确调解制度</w:t>
      </w:r>
      <w:r>
        <w:rPr>
          <w:color w:val="231F20"/>
          <w:sz w:val="24"/>
          <w:lang w:eastAsia="zh-CN"/>
        </w:rPr>
        <w:t>的特点和程序。</w:t>
      </w:r>
    </w:p>
    <w:p>
      <w:pPr>
        <w:pStyle w:val="10"/>
        <w:numPr>
          <w:ilvl w:val="1"/>
          <w:numId w:val="36"/>
        </w:numPr>
        <w:tabs>
          <w:tab w:val="left" w:pos="1061"/>
        </w:tabs>
        <w:spacing w:line="328" w:lineRule="auto"/>
        <w:ind w:left="1060" w:right="402"/>
        <w:rPr>
          <w:sz w:val="24"/>
          <w:lang w:eastAsia="zh-CN"/>
        </w:rPr>
      </w:pPr>
      <w:r>
        <w:rPr>
          <w:color w:val="231F20"/>
          <w:spacing w:val="2"/>
          <w:sz w:val="24"/>
          <w:lang w:eastAsia="zh-CN"/>
        </w:rPr>
        <w:t>列举劳动人事争议仲裁、经济仲裁等仲裁形式，明确仲裁制</w:t>
      </w:r>
      <w:r>
        <w:rPr>
          <w:color w:val="231F20"/>
          <w:sz w:val="24"/>
          <w:lang w:eastAsia="zh-CN"/>
        </w:rPr>
        <w:t>度的特点和程序。</w:t>
      </w:r>
    </w:p>
    <w:p>
      <w:pPr>
        <w:pStyle w:val="10"/>
        <w:numPr>
          <w:ilvl w:val="1"/>
          <w:numId w:val="36"/>
        </w:numPr>
        <w:tabs>
          <w:tab w:val="left" w:pos="1061"/>
        </w:tabs>
        <w:spacing w:line="328" w:lineRule="auto"/>
        <w:ind w:left="1060" w:right="401"/>
        <w:rPr>
          <w:sz w:val="24"/>
          <w:lang w:eastAsia="zh-CN"/>
        </w:rPr>
      </w:pPr>
      <w:r>
        <w:rPr>
          <w:color w:val="231F20"/>
          <w:spacing w:val="2"/>
          <w:sz w:val="24"/>
          <w:lang w:eastAsia="zh-CN"/>
        </w:rPr>
        <w:t>解析民事诉讼、刑事诉讼、行政诉讼的特点和程序，说明不</w:t>
      </w:r>
      <w:r>
        <w:rPr>
          <w:color w:val="231F20"/>
          <w:sz w:val="24"/>
          <w:lang w:eastAsia="zh-CN"/>
        </w:rPr>
        <w:t>同诉讼中的举证规则，树立证据意识。</w:t>
      </w:r>
    </w:p>
    <w:p>
      <w:pPr>
        <w:pStyle w:val="10"/>
        <w:numPr>
          <w:ilvl w:val="1"/>
          <w:numId w:val="36"/>
        </w:numPr>
        <w:tabs>
          <w:tab w:val="left" w:pos="1061"/>
        </w:tabs>
        <w:spacing w:line="305" w:lineRule="exact"/>
        <w:ind w:left="1060"/>
        <w:rPr>
          <w:sz w:val="24"/>
          <w:lang w:eastAsia="zh-CN"/>
        </w:rPr>
      </w:pPr>
      <w:r>
        <w:rPr>
          <w:color w:val="231F20"/>
          <w:sz w:val="24"/>
          <w:lang w:eastAsia="zh-CN"/>
        </w:rPr>
        <w:t>概述公民的诉讼权利，熟悉公民获得法律援助的渠道。</w:t>
      </w:r>
    </w:p>
    <w:p>
      <w:pPr>
        <w:pStyle w:val="4"/>
        <w:rPr>
          <w:sz w:val="26"/>
          <w:lang w:eastAsia="zh-CN"/>
        </w:rPr>
      </w:pPr>
    </w:p>
    <w:p>
      <w:pPr>
        <w:pStyle w:val="4"/>
        <w:spacing w:before="195"/>
        <w:ind w:left="580"/>
      </w:pPr>
      <w:r>
        <w:rPr>
          <w:color w:val="231F20"/>
        </w:rPr>
        <w:t>【教学提示】</w:t>
      </w:r>
    </w:p>
    <w:p>
      <w:pPr>
        <w:pStyle w:val="10"/>
        <w:numPr>
          <w:ilvl w:val="0"/>
          <w:numId w:val="6"/>
        </w:numPr>
        <w:tabs>
          <w:tab w:val="left" w:pos="1028"/>
        </w:tabs>
        <w:spacing w:before="111" w:line="328" w:lineRule="auto"/>
        <w:ind w:right="401" w:firstLine="480"/>
        <w:jc w:val="both"/>
        <w:rPr>
          <w:sz w:val="24"/>
          <w:lang w:eastAsia="zh-CN"/>
        </w:rPr>
      </w:pPr>
      <w:r>
        <w:rPr>
          <w:color w:val="231F20"/>
          <w:spacing w:val="3"/>
          <w:sz w:val="24"/>
          <w:lang w:eastAsia="zh-CN"/>
        </w:rPr>
        <w:t>结合自己或家人的生活经验，讨论自愿、平等、诚信等民法</w:t>
      </w:r>
      <w:r>
        <w:rPr>
          <w:color w:val="231F20"/>
          <w:sz w:val="24"/>
          <w:lang w:eastAsia="zh-CN"/>
        </w:rPr>
        <w:t>原则，了解公民的民事权利能力和民事行为能力，理解如何依法行使民事权利、承担民事责任。</w:t>
      </w:r>
    </w:p>
    <w:p>
      <w:pPr>
        <w:pStyle w:val="10"/>
        <w:numPr>
          <w:ilvl w:val="0"/>
          <w:numId w:val="6"/>
        </w:numPr>
        <w:tabs>
          <w:tab w:val="left" w:pos="1023"/>
        </w:tabs>
        <w:spacing w:line="328" w:lineRule="auto"/>
        <w:ind w:right="408" w:firstLine="480"/>
        <w:jc w:val="both"/>
        <w:rPr>
          <w:sz w:val="24"/>
          <w:lang w:eastAsia="zh-CN"/>
        </w:rPr>
      </w:pPr>
      <w:r>
        <w:rPr>
          <w:color w:val="231F20"/>
          <w:spacing w:val="-6"/>
          <w:sz w:val="24"/>
          <w:lang w:eastAsia="zh-CN"/>
        </w:rPr>
        <w:t>探究小区业主对小区住宅、道路、绿地等的权属关系；解析有</w:t>
      </w:r>
      <w:r>
        <w:rPr>
          <w:color w:val="231F20"/>
          <w:spacing w:val="-1"/>
          <w:sz w:val="24"/>
          <w:lang w:eastAsia="zh-CN"/>
        </w:rPr>
        <w:t>关宅基地权属关系的案例，理解不同类型的所有权；讨论邻居之间的</w:t>
      </w:r>
      <w:r>
        <w:rPr>
          <w:color w:val="231F20"/>
          <w:spacing w:val="-5"/>
          <w:sz w:val="24"/>
          <w:lang w:eastAsia="zh-CN"/>
        </w:rPr>
        <w:t>相邻权关系，列举团结互助邻里关系的事例，彰显友善的价值观念。</w:t>
      </w:r>
    </w:p>
    <w:p>
      <w:pPr>
        <w:pStyle w:val="10"/>
        <w:numPr>
          <w:ilvl w:val="0"/>
          <w:numId w:val="6"/>
        </w:numPr>
        <w:tabs>
          <w:tab w:val="left" w:pos="1027"/>
        </w:tabs>
        <w:spacing w:line="328" w:lineRule="auto"/>
        <w:ind w:right="400" w:firstLine="480"/>
        <w:rPr>
          <w:sz w:val="24"/>
          <w:lang w:eastAsia="zh-CN"/>
        </w:rPr>
      </w:pPr>
      <w:r>
        <w:rPr>
          <w:color w:val="231F20"/>
          <w:spacing w:val="5"/>
          <w:sz w:val="24"/>
          <w:lang w:eastAsia="zh-CN"/>
        </w:rPr>
        <w:t>组织或者模拟商业行为，讨论合同对经济活动和社会生活的</w:t>
      </w:r>
      <w:r>
        <w:rPr>
          <w:color w:val="231F20"/>
          <w:sz w:val="24"/>
          <w:lang w:eastAsia="zh-CN"/>
        </w:rPr>
        <w:t>意义；引用实例，说明合同订立的基本规则。</w:t>
      </w:r>
    </w:p>
    <w:p>
      <w:pPr>
        <w:spacing w:line="328" w:lineRule="auto"/>
        <w:rPr>
          <w:sz w:val="24"/>
          <w:lang w:eastAsia="zh-CN"/>
        </w:rPr>
        <w:sectPr>
          <w:pgSz w:w="10780" w:h="15090"/>
          <w:pgMar w:top="1260" w:right="1460" w:bottom="1400" w:left="1480" w:header="989" w:footer="1217" w:gutter="0"/>
          <w:cols w:space="720" w:num="1"/>
        </w:sectPr>
      </w:pPr>
    </w:p>
    <w:p>
      <w:pPr>
        <w:pStyle w:val="4"/>
        <w:spacing w:before="10"/>
        <w:rPr>
          <w:sz w:val="29"/>
          <w:lang w:eastAsia="zh-CN"/>
        </w:rPr>
      </w:pPr>
    </w:p>
    <w:p>
      <w:pPr>
        <w:pStyle w:val="10"/>
        <w:numPr>
          <w:ilvl w:val="1"/>
          <w:numId w:val="6"/>
        </w:numPr>
        <w:tabs>
          <w:tab w:val="left" w:pos="1198"/>
        </w:tabs>
        <w:spacing w:before="67" w:line="328" w:lineRule="auto"/>
        <w:ind w:right="233" w:firstLine="480"/>
        <w:rPr>
          <w:sz w:val="24"/>
          <w:lang w:eastAsia="zh-CN"/>
        </w:rPr>
      </w:pPr>
      <w:r>
        <w:rPr>
          <w:color w:val="231F20"/>
          <w:spacing w:val="2"/>
          <w:sz w:val="24"/>
          <w:lang w:eastAsia="zh-CN"/>
        </w:rPr>
        <w:t>搜集有关校园安全的纠纷，分析学校、家长、教师、学生承</w:t>
      </w:r>
      <w:r>
        <w:rPr>
          <w:color w:val="231F20"/>
          <w:sz w:val="24"/>
          <w:lang w:eastAsia="zh-CN"/>
        </w:rPr>
        <w:t>担责任的不同情形，增强安全意识。</w:t>
      </w:r>
    </w:p>
    <w:p>
      <w:pPr>
        <w:pStyle w:val="10"/>
        <w:numPr>
          <w:ilvl w:val="1"/>
          <w:numId w:val="6"/>
        </w:numPr>
        <w:tabs>
          <w:tab w:val="left" w:pos="1198"/>
        </w:tabs>
        <w:spacing w:line="328" w:lineRule="auto"/>
        <w:ind w:right="231" w:firstLine="480"/>
        <w:rPr>
          <w:sz w:val="24"/>
          <w:lang w:eastAsia="zh-CN"/>
        </w:rPr>
      </w:pPr>
      <w:r>
        <w:rPr>
          <w:color w:val="231F20"/>
          <w:spacing w:val="2"/>
          <w:sz w:val="24"/>
          <w:lang w:eastAsia="zh-CN"/>
        </w:rPr>
        <w:t>以“常回家看看为什么要立法”为议题，引用自己的经验或</w:t>
      </w:r>
      <w:r>
        <w:rPr>
          <w:color w:val="231F20"/>
          <w:sz w:val="24"/>
          <w:lang w:eastAsia="zh-CN"/>
        </w:rPr>
        <w:t>家人的感受，说明法律与道德之间的关系。</w:t>
      </w:r>
    </w:p>
    <w:p>
      <w:pPr>
        <w:pStyle w:val="10"/>
        <w:numPr>
          <w:ilvl w:val="1"/>
          <w:numId w:val="6"/>
        </w:numPr>
        <w:tabs>
          <w:tab w:val="left" w:pos="1198"/>
        </w:tabs>
        <w:spacing w:line="328" w:lineRule="auto"/>
        <w:ind w:right="231" w:firstLine="480"/>
        <w:jc w:val="both"/>
        <w:rPr>
          <w:sz w:val="24"/>
          <w:lang w:eastAsia="zh-CN"/>
        </w:rPr>
      </w:pPr>
      <w:r>
        <w:rPr>
          <w:color w:val="231F20"/>
          <w:spacing w:val="3"/>
          <w:sz w:val="24"/>
          <w:lang w:eastAsia="zh-CN"/>
        </w:rPr>
        <w:t>组织模拟求职、招聘、应聘等活动，评议雇主和雇员之间的</w:t>
      </w:r>
      <w:r>
        <w:rPr>
          <w:color w:val="231F20"/>
          <w:sz w:val="24"/>
          <w:lang w:eastAsia="zh-CN"/>
        </w:rPr>
        <w:t>法律关系，说明各自的权利和义务；或以“我想创业”为题，讲解企业开办程序，以及向政府申请与创业有关的扶持和优惠措施；模拟公司运营活动，了解经济活动中的法律制度。</w:t>
      </w:r>
    </w:p>
    <w:p>
      <w:pPr>
        <w:pStyle w:val="10"/>
        <w:numPr>
          <w:ilvl w:val="1"/>
          <w:numId w:val="6"/>
        </w:numPr>
        <w:tabs>
          <w:tab w:val="left" w:pos="1198"/>
        </w:tabs>
        <w:spacing w:line="328" w:lineRule="auto"/>
        <w:ind w:right="118" w:firstLine="480"/>
        <w:rPr>
          <w:sz w:val="24"/>
          <w:lang w:eastAsia="zh-CN"/>
        </w:rPr>
      </w:pPr>
      <w:r>
        <w:rPr>
          <w:color w:val="231F20"/>
          <w:spacing w:val="4"/>
          <w:sz w:val="24"/>
          <w:lang w:eastAsia="zh-CN"/>
        </w:rPr>
        <w:t>模拟治安纠纷、医疗纠纷等争议解决活动，归纳不同调解方</w:t>
      </w:r>
      <w:r>
        <w:rPr>
          <w:color w:val="231F20"/>
          <w:sz w:val="24"/>
          <w:lang w:eastAsia="zh-CN"/>
        </w:rPr>
        <w:t>式的功能和作用；或参观劳动争议仲裁、经济仲裁机构，讲解建立仲裁制度的意义；或组织民事诉讼、刑事诉讼、行政诉讼的模拟法庭， 辨析不同诉讼的原则、程序和举证规则。</w:t>
      </w:r>
    </w:p>
    <w:p>
      <w:pPr>
        <w:pStyle w:val="4"/>
        <w:spacing w:before="9"/>
        <w:rPr>
          <w:sz w:val="31"/>
          <w:lang w:eastAsia="zh-CN"/>
        </w:rPr>
      </w:pPr>
    </w:p>
    <w:p>
      <w:pPr>
        <w:pStyle w:val="4"/>
        <w:ind w:left="750"/>
        <w:rPr>
          <w:lang w:eastAsia="zh-CN"/>
        </w:rPr>
      </w:pPr>
      <w:r>
        <w:rPr>
          <w:color w:val="231F20"/>
          <w:lang w:eastAsia="zh-CN"/>
        </w:rPr>
        <w:t>【学业要求】</w:t>
      </w:r>
    </w:p>
    <w:p>
      <w:pPr>
        <w:pStyle w:val="4"/>
        <w:spacing w:before="111" w:line="328" w:lineRule="auto"/>
        <w:ind w:left="390" w:right="123" w:firstLine="480"/>
        <w:rPr>
          <w:lang w:eastAsia="zh-CN"/>
        </w:rPr>
      </w:pPr>
      <w:r>
        <w:rPr>
          <w:color w:val="231F20"/>
          <w:lang w:eastAsia="zh-CN"/>
        </w:rPr>
        <w:t>通过本模块的学习，学生能够结合生活实际，更加全面地认识公民的民事权利与义务；更为具体地理解婚姻家庭中的法律责任，以及</w:t>
      </w:r>
      <w:r>
        <w:rPr>
          <w:color w:val="231F20"/>
          <w:spacing w:val="-7"/>
          <w:lang w:eastAsia="zh-CN"/>
        </w:rPr>
        <w:t xml:space="preserve">与创业和就业相关的法律制度；更为理性地看待生活中的矛盾和纠纷， </w:t>
      </w:r>
      <w:r>
        <w:rPr>
          <w:color w:val="231F20"/>
          <w:spacing w:val="-4"/>
          <w:lang w:eastAsia="zh-CN"/>
        </w:rPr>
        <w:t>懂得调解、仲裁、诉讼等不同的纠纷解决机制；进一步提高主动学法</w:t>
      </w:r>
      <w:r>
        <w:rPr>
          <w:color w:val="231F20"/>
          <w:spacing w:val="-5"/>
          <w:lang w:eastAsia="zh-CN"/>
        </w:rPr>
        <w:t>的意愿、自觉用法的能力。</w:t>
      </w:r>
    </w:p>
    <w:p>
      <w:pPr>
        <w:pStyle w:val="4"/>
        <w:spacing w:before="5"/>
        <w:rPr>
          <w:sz w:val="19"/>
          <w:lang w:eastAsia="zh-CN"/>
        </w:rPr>
      </w:pPr>
      <w:r>
        <mc:AlternateContent>
          <mc:Choice Requires="wpg">
            <w:drawing>
              <wp:anchor distT="0" distB="0" distL="0" distR="0" simplePos="0" relativeHeight="251660288" behindDoc="1" locked="0" layoutInCell="1" allowOverlap="1">
                <wp:simplePos x="0" y="0"/>
                <wp:positionH relativeFrom="page">
                  <wp:posOffset>1194435</wp:posOffset>
                </wp:positionH>
                <wp:positionV relativeFrom="paragraph">
                  <wp:posOffset>182880</wp:posOffset>
                </wp:positionV>
                <wp:extent cx="4559300" cy="241935"/>
                <wp:effectExtent l="0" t="3175" r="108947585" b="5652770"/>
                <wp:wrapTopAndBottom/>
                <wp:docPr id="46" name="1085"/>
                <wp:cNvGraphicFramePr/>
                <a:graphic xmlns:a="http://schemas.openxmlformats.org/drawingml/2006/main">
                  <a:graphicData uri="http://schemas.microsoft.com/office/word/2010/wordprocessingGroup">
                    <wpg:wgp>
                      <wpg:cNvGrpSpPr/>
                      <wpg:grpSpPr>
                        <a:xfrm>
                          <a:off x="0" y="0"/>
                          <a:ext cx="4559300" cy="241935"/>
                          <a:chOff x="1881" y="288"/>
                          <a:chExt cx="7180" cy="381"/>
                        </a:xfrm>
                      </wpg:grpSpPr>
                      <wps:wsp>
                        <wps:cNvPr id="40" name="1086"/>
                        <wps:cNvCnPr/>
                        <wps:spPr>
                          <a:xfrm>
                            <a:off x="38820" y="9560"/>
                            <a:ext cx="141800" cy="0"/>
                          </a:xfrm>
                          <a:prstGeom prst="line">
                            <a:avLst/>
                          </a:prstGeom>
                          <a:ln w="12700" cap="flat" cmpd="sng">
                            <a:solidFill>
                              <a:srgbClr val="231F20"/>
                            </a:solidFill>
                            <a:prstDash val="dot"/>
                            <a:headEnd type="none" w="med" len="med"/>
                            <a:tailEnd type="none" w="med" len="med"/>
                          </a:ln>
                        </wps:spPr>
                        <wps:bodyPr upright="1"/>
                      </wps:wsp>
                      <wps:wsp>
                        <wps:cNvPr id="41" name="1087"/>
                        <wps:cNvCnPr/>
                        <wps:spPr>
                          <a:xfrm>
                            <a:off x="37620" y="9560"/>
                            <a:ext cx="0" cy="0"/>
                          </a:xfrm>
                          <a:prstGeom prst="line">
                            <a:avLst/>
                          </a:prstGeom>
                          <a:ln w="12700" cap="flat" cmpd="sng">
                            <a:solidFill>
                              <a:srgbClr val="231F20"/>
                            </a:solidFill>
                            <a:prstDash val="solid"/>
                            <a:headEnd type="none" w="med" len="med"/>
                            <a:tailEnd type="none" w="med" len="med"/>
                          </a:ln>
                        </wps:spPr>
                        <wps:bodyPr upright="1"/>
                      </wps:wsp>
                      <wps:wsp>
                        <wps:cNvPr id="42" name="1088"/>
                        <wps:cNvCnPr/>
                        <wps:spPr>
                          <a:xfrm>
                            <a:off x="181220" y="9560"/>
                            <a:ext cx="0" cy="0"/>
                          </a:xfrm>
                          <a:prstGeom prst="line">
                            <a:avLst/>
                          </a:prstGeom>
                          <a:ln w="12700" cap="flat" cmpd="sng">
                            <a:solidFill>
                              <a:srgbClr val="231F20"/>
                            </a:solidFill>
                            <a:prstDash val="solid"/>
                            <a:headEnd type="none" w="med" len="med"/>
                            <a:tailEnd type="none" w="med" len="med"/>
                          </a:ln>
                        </wps:spPr>
                        <wps:bodyPr upright="1"/>
                      </wps:wsp>
                      <wps:wsp>
                        <wps:cNvPr id="43" name="1089"/>
                        <wps:cNvSpPr/>
                        <wps:spPr>
                          <a:xfrm>
                            <a:off x="2372" y="290"/>
                            <a:ext cx="2524" cy="376"/>
                          </a:xfrm>
                          <a:custGeom>
                            <a:avLst/>
                            <a:gdLst>
                              <a:gd name="txL" fmla="*/ 2372 w 2524"/>
                              <a:gd name="txT" fmla="*/ 291 h 376"/>
                              <a:gd name="txR" fmla="*/ 4896 w 2524"/>
                              <a:gd name="txB" fmla="*/ 667 h 376"/>
                            </a:gdLst>
                            <a:ahLst/>
                            <a:cxnLst/>
                            <a:rect l="txL" t="txT" r="txR" b="txB"/>
                            <a:pathLst>
                              <a:path w="2524" h="376">
                                <a:moveTo>
                                  <a:pt x="2351" y="0"/>
                                </a:moveTo>
                                <a:lnTo>
                                  <a:pt x="173" y="0"/>
                                </a:lnTo>
                                <a:lnTo>
                                  <a:pt x="73" y="2"/>
                                </a:lnTo>
                                <a:lnTo>
                                  <a:pt x="22" y="20"/>
                                </a:lnTo>
                                <a:lnTo>
                                  <a:pt x="3" y="67"/>
                                </a:lnTo>
                                <a:lnTo>
                                  <a:pt x="0" y="160"/>
                                </a:lnTo>
                                <a:lnTo>
                                  <a:pt x="0" y="215"/>
                                </a:lnTo>
                                <a:lnTo>
                                  <a:pt x="3" y="308"/>
                                </a:lnTo>
                                <a:lnTo>
                                  <a:pt x="22" y="355"/>
                                </a:lnTo>
                                <a:lnTo>
                                  <a:pt x="73" y="373"/>
                                </a:lnTo>
                                <a:lnTo>
                                  <a:pt x="173" y="375"/>
                                </a:lnTo>
                                <a:lnTo>
                                  <a:pt x="2351" y="375"/>
                                </a:lnTo>
                                <a:lnTo>
                                  <a:pt x="2451" y="373"/>
                                </a:lnTo>
                                <a:lnTo>
                                  <a:pt x="2502" y="355"/>
                                </a:lnTo>
                                <a:lnTo>
                                  <a:pt x="2521" y="308"/>
                                </a:lnTo>
                                <a:lnTo>
                                  <a:pt x="2524" y="215"/>
                                </a:lnTo>
                                <a:lnTo>
                                  <a:pt x="2524" y="160"/>
                                </a:lnTo>
                                <a:lnTo>
                                  <a:pt x="2521" y="67"/>
                                </a:lnTo>
                                <a:lnTo>
                                  <a:pt x="2502" y="20"/>
                                </a:lnTo>
                                <a:lnTo>
                                  <a:pt x="2451" y="2"/>
                                </a:lnTo>
                                <a:lnTo>
                                  <a:pt x="2351" y="0"/>
                                </a:lnTo>
                                <a:close/>
                              </a:path>
                            </a:pathLst>
                          </a:custGeom>
                          <a:solidFill>
                            <a:srgbClr val="E6E7E8"/>
                          </a:solidFill>
                          <a:ln>
                            <a:noFill/>
                          </a:ln>
                        </wps:spPr>
                        <wps:bodyPr upright="1"/>
                      </wps:wsp>
                      <wps:wsp>
                        <wps:cNvPr id="44" name="1090"/>
                        <wps:cNvSpPr/>
                        <wps:spPr>
                          <a:xfrm>
                            <a:off x="2372" y="290"/>
                            <a:ext cx="2524" cy="376"/>
                          </a:xfrm>
                          <a:custGeom>
                            <a:avLst/>
                            <a:gdLst>
                              <a:gd name="txL" fmla="*/ 2372 w 2524"/>
                              <a:gd name="txT" fmla="*/ 291 h 376"/>
                              <a:gd name="txR" fmla="*/ 4896 w 2524"/>
                              <a:gd name="txB" fmla="*/ 667 h 376"/>
                            </a:gdLst>
                            <a:ahLst/>
                            <a:cxnLst/>
                            <a:rect l="txL" t="txT" r="txR" b="txB"/>
                            <a:pathLst>
                              <a:path w="2524" h="376">
                                <a:moveTo>
                                  <a:pt x="173" y="0"/>
                                </a:moveTo>
                                <a:lnTo>
                                  <a:pt x="73" y="2"/>
                                </a:lnTo>
                                <a:lnTo>
                                  <a:pt x="22" y="20"/>
                                </a:lnTo>
                                <a:lnTo>
                                  <a:pt x="3" y="67"/>
                                </a:lnTo>
                                <a:lnTo>
                                  <a:pt x="0" y="160"/>
                                </a:lnTo>
                                <a:lnTo>
                                  <a:pt x="0" y="215"/>
                                </a:lnTo>
                                <a:lnTo>
                                  <a:pt x="3" y="308"/>
                                </a:lnTo>
                                <a:lnTo>
                                  <a:pt x="22" y="355"/>
                                </a:lnTo>
                                <a:lnTo>
                                  <a:pt x="73" y="373"/>
                                </a:lnTo>
                                <a:lnTo>
                                  <a:pt x="173" y="375"/>
                                </a:lnTo>
                                <a:lnTo>
                                  <a:pt x="2351" y="375"/>
                                </a:lnTo>
                                <a:lnTo>
                                  <a:pt x="2451" y="373"/>
                                </a:lnTo>
                                <a:lnTo>
                                  <a:pt x="2502" y="355"/>
                                </a:lnTo>
                                <a:lnTo>
                                  <a:pt x="2521" y="308"/>
                                </a:lnTo>
                                <a:lnTo>
                                  <a:pt x="2524" y="215"/>
                                </a:lnTo>
                                <a:lnTo>
                                  <a:pt x="2524" y="160"/>
                                </a:lnTo>
                                <a:lnTo>
                                  <a:pt x="2521" y="67"/>
                                </a:lnTo>
                                <a:lnTo>
                                  <a:pt x="2502" y="20"/>
                                </a:lnTo>
                                <a:lnTo>
                                  <a:pt x="2451" y="2"/>
                                </a:lnTo>
                                <a:lnTo>
                                  <a:pt x="2351" y="0"/>
                                </a:lnTo>
                                <a:lnTo>
                                  <a:pt x="173" y="0"/>
                                </a:lnTo>
                                <a:close/>
                              </a:path>
                            </a:pathLst>
                          </a:custGeom>
                          <a:noFill/>
                          <a:ln w="3175" cap="flat" cmpd="sng">
                            <a:solidFill>
                              <a:srgbClr val="231F20"/>
                            </a:solidFill>
                            <a:prstDash val="solid"/>
                            <a:headEnd type="none" w="med" len="med"/>
                            <a:tailEnd type="none" w="med" len="med"/>
                          </a:ln>
                        </wps:spPr>
                        <wps:bodyPr upright="1"/>
                      </wps:wsp>
                      <wps:wsp>
                        <wps:cNvPr id="45" name="1091"/>
                        <wps:cNvSpPr txBox="1"/>
                        <wps:spPr>
                          <a:xfrm>
                            <a:off x="1880" y="288"/>
                            <a:ext cx="7180" cy="381"/>
                          </a:xfrm>
                          <a:prstGeom prst="rect">
                            <a:avLst/>
                          </a:prstGeom>
                          <a:noFill/>
                          <a:ln>
                            <a:noFill/>
                          </a:ln>
                        </wps:spPr>
                        <wps:txbx>
                          <w:txbxContent>
                            <w:p>
                              <w:pPr>
                                <w:spacing w:before="13"/>
                                <w:ind w:left="680"/>
                                <w:rPr>
                                  <w:sz w:val="26"/>
                                </w:rPr>
                              </w:pPr>
                              <w:r>
                                <w:rPr>
                                  <w:color w:val="231F20"/>
                                  <w:sz w:val="26"/>
                                </w:rPr>
                                <w:t>模块</w:t>
                              </w:r>
                              <w:r>
                                <w:rPr>
                                  <w:rFonts w:ascii="Times New Roman" w:eastAsia="Times New Roman"/>
                                  <w:color w:val="231F20"/>
                                  <w:sz w:val="26"/>
                                </w:rPr>
                                <w:t xml:space="preserve">3 </w:t>
                              </w:r>
                              <w:r>
                                <w:rPr>
                                  <w:color w:val="231F20"/>
                                  <w:sz w:val="26"/>
                                </w:rPr>
                                <w:t>：逻辑与思维</w:t>
                              </w:r>
                            </w:p>
                          </w:txbxContent>
                        </wps:txbx>
                        <wps:bodyPr lIns="0" tIns="0" rIns="0" bIns="0" upright="1"/>
                      </wps:wsp>
                    </wpg:wgp>
                  </a:graphicData>
                </a:graphic>
              </wp:anchor>
            </w:drawing>
          </mc:Choice>
          <mc:Fallback>
            <w:pict>
              <v:group id="1085" o:spid="_x0000_s1026" o:spt="203" style="position:absolute;left:0pt;margin-left:94.05pt;margin-top:14.4pt;height:19.05pt;width:359pt;mso-position-horizontal-relative:page;mso-wrap-distance-bottom:0pt;mso-wrap-distance-top:0pt;z-index:-251656192;mso-width-relative:page;mso-height-relative:page;" coordorigin="1881,288" coordsize="7180,381" o:gfxdata="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AAAAAGRycy9QSwECFAAU&#10;AAAACACHTuJADY2hl9gAAAAJAQAADwAAAAAAAAABACAAAAAiAAAAZHJzL2Rvd25yZXYueG1sUEsB&#10;AhQAFAAAAAgAh07iQCPHZR+hBAAA1RYAAA4AAAAAAAAAAQAgAAAAJwEAAGRycy9lMm9Eb2MueG1s&#10;UEsFBgAAAAAGAAYAWQEAADoIAAAAAA==&#10;">
                <o:lock v:ext="edit" aspectratio="f"/>
                <v:line id="1086" o:spid="_x0000_s1026" o:spt="20" style="position:absolute;left:38820;top:9560;height:0;width:141800;" filled="f" stroked="t" coordsize="21600,21600" o:gfxdata="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xI+HugAAANsA&#10;AAAPAAAAAAAAAAEAIAAAACIAAABkcnMvZG93bnJldi54bWxQSwECFAAUAAAACACHTuJAMy8FnjsA&#10;AAA5AAAAEAAAAAAAAAABACAAAAAJAQAAZHJzL3NoYXBleG1sLnhtbFBLBQYAAAAABgAGAFsBAACz&#10;AwAAAAA=&#10;">
                  <v:fill on="f" focussize="0,0"/>
                  <v:stroke weight="1pt" color="#231F20" joinstyle="round" dashstyle="dot"/>
                  <v:imagedata o:title=""/>
                  <o:lock v:ext="edit" aspectratio="f"/>
                </v:line>
                <v:line id="1087" o:spid="_x0000_s1026" o:spt="20" style="position:absolute;left:37620;top:9560;height:0;width:0;" filled="f" stroked="t" coordsize="21600,21600" o:gfxdata="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roqAvQAA&#10;ANsAAAAPAAAAAAAAAAEAIAAAACIAAABkcnMvZG93bnJldi54bWxQSwECFAAUAAAACACHTuJAMy8F&#10;njsAAAA5AAAAEAAAAAAAAAABACAAAAAMAQAAZHJzL3NoYXBleG1sLnhtbFBLBQYAAAAABgAGAFsB&#10;AAC2AwAAAAA=&#10;">
                  <v:fill on="f" focussize="0,0"/>
                  <v:stroke weight="1pt" color="#231F20" joinstyle="round"/>
                  <v:imagedata o:title=""/>
                  <o:lock v:ext="edit" aspectratio="f"/>
                </v:line>
                <v:line id="1088" o:spid="_x0000_s1026" o:spt="20" style="position:absolute;left:181220;top:9560;height:0;width:0;" filled="f" stroked="t" coordsize="21600,21600" o:gfxdata="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fBT3vQAA&#10;ANsAAAAPAAAAAAAAAAEAIAAAACIAAABkcnMvZG93bnJldi54bWxQSwECFAAUAAAACACHTuJAMy8F&#10;njsAAAA5AAAAEAAAAAAAAAABACAAAAAMAQAAZHJzL3NoYXBleG1sLnhtbFBLBQYAAAAABgAGAFsB&#10;AAC2AwAAAAA=&#10;">
                  <v:fill on="f" focussize="0,0"/>
                  <v:stroke weight="1pt" color="#231F20" joinstyle="round"/>
                  <v:imagedata o:title=""/>
                  <o:lock v:ext="edit" aspectratio="f"/>
                </v:line>
                <v:shape id="1089" o:spid="_x0000_s1026" o:spt="100" style="position:absolute;left:2372;top:290;height:376;width:2524;" fillcolor="#E6E7E8" filled="t" stroked="f" coordsize="2524,376" o:gfxdata="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eLKKb4A&#10;AADbAAAADwAAAAAAAAABACAAAAAiAAAAZHJzL2Rvd25yZXYueG1sUEsBAhQAFAAAAAgAh07iQDMv&#10;BZ47AAAAOQAAABAAAAAAAAAAAQAgAAAADQEAAGRycy9zaGFwZXhtbC54bWxQSwUGAAAAAAYABgBb&#10;AQAAtwMAAAAA&#10;" path="m2351,0l173,0,73,2,22,20,3,67,0,160,0,215,3,308,22,355,73,373,173,375,2351,375,2451,373,2502,355,2521,308,2524,215,2524,160,2521,67,2502,20,2451,2,2351,0xe">
                  <v:fill on="t" focussize="0,0"/>
                  <v:stroke on="f"/>
                  <v:imagedata o:title=""/>
                  <o:lock v:ext="edit" aspectratio="f"/>
                </v:shape>
                <v:shape id="1090" o:spid="_x0000_s1026" o:spt="100" style="position:absolute;left:2372;top:290;height:376;width:2524;" filled="f" stroked="t" coordsize="2524,376" o:gfxdata="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lSVr4A&#10;AADbAAAADwAAAAAAAAABACAAAAAiAAAAZHJzL2Rvd25yZXYueG1sUEsBAhQAFAAAAAgAh07iQDMv&#10;BZ47AAAAOQAAABAAAAAAAAAAAQAgAAAADQEAAGRycy9zaGFwZXhtbC54bWxQSwUGAAAAAAYABgBb&#10;AQAAtwMAAAAA&#10;" path="m173,0l73,2,22,20,3,67,0,160,0,215,3,308,22,355,73,373,173,375,2351,375,2451,373,2502,355,2521,308,2524,215,2524,160,2521,67,2502,20,2451,2,2351,0,173,0xe">
                  <v:fill on="f" focussize="0,0"/>
                  <v:stroke weight="0.25pt" color="#231F20" joinstyle="round"/>
                  <v:imagedata o:title=""/>
                  <o:lock v:ext="edit" aspectratio="f"/>
                </v:shape>
                <v:shape id="1091" o:spid="_x0000_s1026" o:spt="202" type="#_x0000_t202" style="position:absolute;left:1880;top:288;height:381;width:7180;"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3"/>
                          <w:ind w:left="680"/>
                          <w:rPr>
                            <w:sz w:val="26"/>
                          </w:rPr>
                        </w:pPr>
                        <w:r>
                          <w:rPr>
                            <w:color w:val="231F20"/>
                            <w:sz w:val="26"/>
                          </w:rPr>
                          <w:t>模块</w:t>
                        </w:r>
                        <w:r>
                          <w:rPr>
                            <w:rFonts w:ascii="Times New Roman" w:eastAsia="Times New Roman"/>
                            <w:color w:val="231F20"/>
                            <w:sz w:val="26"/>
                          </w:rPr>
                          <w:t xml:space="preserve">3 </w:t>
                        </w:r>
                        <w:r>
                          <w:rPr>
                            <w:color w:val="231F20"/>
                            <w:sz w:val="26"/>
                          </w:rPr>
                          <w:t>：逻辑与思维</w:t>
                        </w:r>
                      </w:p>
                    </w:txbxContent>
                  </v:textbox>
                </v:shape>
                <w10:wrap type="topAndBottom"/>
              </v:group>
            </w:pict>
          </mc:Fallback>
        </mc:AlternateContent>
      </w:r>
    </w:p>
    <w:p>
      <w:pPr>
        <w:pStyle w:val="4"/>
        <w:rPr>
          <w:sz w:val="20"/>
          <w:lang w:eastAsia="zh-CN"/>
        </w:rPr>
      </w:pPr>
    </w:p>
    <w:p>
      <w:pPr>
        <w:pStyle w:val="4"/>
        <w:spacing w:before="2"/>
        <w:rPr>
          <w:sz w:val="18"/>
          <w:lang w:eastAsia="zh-CN"/>
        </w:rPr>
      </w:pPr>
    </w:p>
    <w:p>
      <w:pPr>
        <w:pStyle w:val="4"/>
        <w:spacing w:before="67" w:line="328" w:lineRule="auto"/>
        <w:ind w:left="390" w:right="238" w:firstLine="480"/>
        <w:jc w:val="both"/>
        <w:rPr>
          <w:lang w:eastAsia="zh-CN"/>
        </w:rPr>
      </w:pPr>
      <w:r>
        <w:rPr>
          <w:color w:val="231F20"/>
          <w:lang w:eastAsia="zh-CN"/>
        </w:rPr>
        <w:t>通过科学思维的训练，引导学生掌握科学思维的基本要求，把握逻辑思维和辩证思维的方法，提高创新思维能力，学会运用科学思维探索世界、认识世界。</w:t>
      </w:r>
    </w:p>
    <w:p>
      <w:pPr>
        <w:spacing w:line="328" w:lineRule="auto"/>
        <w:jc w:val="both"/>
        <w:rPr>
          <w:lang w:eastAsia="zh-CN"/>
        </w:rPr>
        <w:sectPr>
          <w:pgSz w:w="10780" w:h="15090"/>
          <w:pgMar w:top="1260" w:right="1460" w:bottom="1400" w:left="1480" w:header="1029" w:footer="1217" w:gutter="0"/>
          <w:cols w:space="720" w:num="1"/>
        </w:sectPr>
      </w:pPr>
    </w:p>
    <w:p>
      <w:pPr>
        <w:pStyle w:val="4"/>
        <w:rPr>
          <w:sz w:val="20"/>
          <w:lang w:eastAsia="zh-CN"/>
        </w:rPr>
      </w:pPr>
    </w:p>
    <w:p>
      <w:pPr>
        <w:pStyle w:val="4"/>
        <w:spacing w:before="204"/>
        <w:ind w:left="580"/>
      </w:pPr>
      <w:r>
        <w:rPr>
          <w:color w:val="231F20"/>
        </w:rPr>
        <w:t>【内容要求】</w:t>
      </w:r>
    </w:p>
    <w:p>
      <w:pPr>
        <w:pStyle w:val="10"/>
        <w:numPr>
          <w:ilvl w:val="0"/>
          <w:numId w:val="37"/>
        </w:numPr>
        <w:tabs>
          <w:tab w:val="left" w:pos="1001"/>
        </w:tabs>
        <w:spacing w:before="113"/>
        <w:rPr>
          <w:sz w:val="24"/>
        </w:rPr>
      </w:pPr>
      <w:r>
        <w:rPr>
          <w:color w:val="231F20"/>
          <w:sz w:val="24"/>
        </w:rPr>
        <w:t>学会科学思维</w:t>
      </w:r>
    </w:p>
    <w:p>
      <w:pPr>
        <w:pStyle w:val="10"/>
        <w:numPr>
          <w:ilvl w:val="1"/>
          <w:numId w:val="37"/>
        </w:numPr>
        <w:tabs>
          <w:tab w:val="left" w:pos="1061"/>
        </w:tabs>
        <w:spacing w:before="111" w:line="328" w:lineRule="auto"/>
        <w:ind w:right="402"/>
        <w:rPr>
          <w:sz w:val="24"/>
          <w:lang w:eastAsia="zh-CN"/>
        </w:rPr>
      </w:pPr>
      <w:r>
        <w:rPr>
          <w:color w:val="231F20"/>
          <w:spacing w:val="2"/>
          <w:sz w:val="24"/>
          <w:lang w:eastAsia="zh-CN"/>
        </w:rPr>
        <w:t>描述常见的思维活动，体会思维是人所特有的属性，了解思</w:t>
      </w:r>
      <w:r>
        <w:rPr>
          <w:color w:val="231F20"/>
          <w:sz w:val="24"/>
          <w:lang w:eastAsia="zh-CN"/>
        </w:rPr>
        <w:t>维的基本形态和特征；懂得正确思维的基本条件。</w:t>
      </w:r>
    </w:p>
    <w:p>
      <w:pPr>
        <w:pStyle w:val="10"/>
        <w:numPr>
          <w:ilvl w:val="1"/>
          <w:numId w:val="37"/>
        </w:numPr>
        <w:tabs>
          <w:tab w:val="left" w:pos="1061"/>
        </w:tabs>
        <w:spacing w:line="328" w:lineRule="auto"/>
        <w:ind w:right="402"/>
        <w:rPr>
          <w:sz w:val="24"/>
          <w:lang w:eastAsia="zh-CN"/>
        </w:rPr>
      </w:pPr>
      <w:r>
        <w:rPr>
          <w:color w:val="231F20"/>
          <w:spacing w:val="2"/>
          <w:sz w:val="24"/>
          <w:lang w:eastAsia="zh-CN"/>
        </w:rPr>
        <w:t>区分抽象思维和形象思维；掌握科学思维的特点，体悟学会</w:t>
      </w:r>
      <w:r>
        <w:rPr>
          <w:color w:val="231F20"/>
          <w:sz w:val="24"/>
          <w:lang w:eastAsia="zh-CN"/>
        </w:rPr>
        <w:t>科学思维的意义。</w:t>
      </w:r>
    </w:p>
    <w:p>
      <w:pPr>
        <w:pStyle w:val="10"/>
        <w:numPr>
          <w:ilvl w:val="0"/>
          <w:numId w:val="37"/>
        </w:numPr>
        <w:tabs>
          <w:tab w:val="left" w:pos="1001"/>
        </w:tabs>
        <w:spacing w:line="306" w:lineRule="exact"/>
        <w:rPr>
          <w:sz w:val="24"/>
        </w:rPr>
      </w:pPr>
      <w:r>
        <w:rPr>
          <w:color w:val="231F20"/>
          <w:sz w:val="24"/>
        </w:rPr>
        <w:t>遵循逻辑思维要求</w:t>
      </w:r>
    </w:p>
    <w:p>
      <w:pPr>
        <w:pStyle w:val="10"/>
        <w:numPr>
          <w:ilvl w:val="1"/>
          <w:numId w:val="37"/>
        </w:numPr>
        <w:tabs>
          <w:tab w:val="left" w:pos="1061"/>
        </w:tabs>
        <w:spacing w:before="108" w:line="328" w:lineRule="auto"/>
        <w:ind w:right="394"/>
        <w:rPr>
          <w:sz w:val="24"/>
          <w:lang w:eastAsia="zh-CN"/>
        </w:rPr>
      </w:pPr>
      <w:r>
        <w:rPr>
          <w:color w:val="231F20"/>
          <w:spacing w:val="13"/>
          <w:sz w:val="24"/>
          <w:lang w:eastAsia="zh-CN"/>
        </w:rPr>
        <w:t>知道概念是反映事物本质属性的思维形式；理解任何概念</w:t>
      </w:r>
      <w:r>
        <w:rPr>
          <w:color w:val="231F20"/>
          <w:spacing w:val="2"/>
          <w:sz w:val="24"/>
          <w:lang w:eastAsia="zh-CN"/>
        </w:rPr>
        <w:t>都是内涵和外延的统一。</w:t>
      </w:r>
    </w:p>
    <w:p>
      <w:pPr>
        <w:pStyle w:val="10"/>
        <w:numPr>
          <w:ilvl w:val="1"/>
          <w:numId w:val="37"/>
        </w:numPr>
        <w:tabs>
          <w:tab w:val="left" w:pos="1061"/>
        </w:tabs>
        <w:spacing w:line="328" w:lineRule="auto"/>
        <w:ind w:right="402"/>
        <w:rPr>
          <w:sz w:val="24"/>
          <w:lang w:eastAsia="zh-CN"/>
        </w:rPr>
      </w:pPr>
      <w:r>
        <w:rPr>
          <w:color w:val="231F20"/>
          <w:spacing w:val="2"/>
          <w:sz w:val="24"/>
          <w:lang w:eastAsia="zh-CN"/>
        </w:rPr>
        <w:t>知道判断的基本特征；了解形成恰当判断的条件；学会正确</w:t>
      </w:r>
      <w:r>
        <w:rPr>
          <w:color w:val="231F20"/>
          <w:sz w:val="24"/>
          <w:lang w:eastAsia="zh-CN"/>
        </w:rPr>
        <w:t>运用判断；结合具体的判断活动，区分判断的不同类型。</w:t>
      </w:r>
    </w:p>
    <w:p>
      <w:pPr>
        <w:pStyle w:val="10"/>
        <w:numPr>
          <w:ilvl w:val="1"/>
          <w:numId w:val="37"/>
        </w:numPr>
        <w:tabs>
          <w:tab w:val="left" w:pos="1061"/>
        </w:tabs>
        <w:spacing w:line="328" w:lineRule="auto"/>
        <w:ind w:right="401"/>
        <w:rPr>
          <w:sz w:val="24"/>
          <w:lang w:eastAsia="zh-CN"/>
        </w:rPr>
      </w:pPr>
      <w:r>
        <w:rPr>
          <w:color w:val="231F20"/>
          <w:spacing w:val="2"/>
          <w:sz w:val="24"/>
          <w:lang w:eastAsia="zh-CN"/>
        </w:rPr>
        <w:t>了解推理的类型；掌握演绎推理的方法；学会归纳推理、类</w:t>
      </w:r>
      <w:r>
        <w:rPr>
          <w:color w:val="231F20"/>
          <w:sz w:val="24"/>
          <w:lang w:eastAsia="zh-CN"/>
        </w:rPr>
        <w:t>比推理；评析常见的推理错误。</w:t>
      </w:r>
    </w:p>
    <w:p>
      <w:pPr>
        <w:pStyle w:val="10"/>
        <w:numPr>
          <w:ilvl w:val="1"/>
          <w:numId w:val="37"/>
        </w:numPr>
        <w:tabs>
          <w:tab w:val="left" w:pos="1061"/>
        </w:tabs>
        <w:spacing w:line="305" w:lineRule="exact"/>
        <w:rPr>
          <w:sz w:val="24"/>
          <w:lang w:eastAsia="zh-CN"/>
        </w:rPr>
      </w:pPr>
      <w:r>
        <w:rPr>
          <w:color w:val="231F20"/>
          <w:spacing w:val="9"/>
          <w:sz w:val="24"/>
          <w:lang w:eastAsia="zh-CN"/>
        </w:rPr>
        <w:t>辨析常见的逻辑错误，掌握形式逻辑的三个基本规律。</w:t>
      </w:r>
    </w:p>
    <w:p>
      <w:pPr>
        <w:pStyle w:val="10"/>
        <w:numPr>
          <w:ilvl w:val="0"/>
          <w:numId w:val="37"/>
        </w:numPr>
        <w:tabs>
          <w:tab w:val="left" w:pos="1001"/>
        </w:tabs>
        <w:spacing w:before="109"/>
        <w:rPr>
          <w:sz w:val="24"/>
        </w:rPr>
      </w:pPr>
      <w:r>
        <w:rPr>
          <w:color w:val="231F20"/>
          <w:sz w:val="24"/>
        </w:rPr>
        <w:t>运用辩证思维方法</w:t>
      </w:r>
    </w:p>
    <w:p>
      <w:pPr>
        <w:pStyle w:val="10"/>
        <w:numPr>
          <w:ilvl w:val="1"/>
          <w:numId w:val="37"/>
        </w:numPr>
        <w:tabs>
          <w:tab w:val="left" w:pos="1061"/>
        </w:tabs>
        <w:spacing w:before="111" w:line="328" w:lineRule="auto"/>
        <w:ind w:right="402"/>
        <w:rPr>
          <w:sz w:val="24"/>
          <w:lang w:eastAsia="zh-CN"/>
        </w:rPr>
      </w:pPr>
      <w:r>
        <w:rPr>
          <w:color w:val="231F20"/>
          <w:spacing w:val="2"/>
          <w:sz w:val="24"/>
          <w:lang w:eastAsia="zh-CN"/>
        </w:rPr>
        <w:t>结合对复杂事物的把握，体会辩证思维的特征；理解分析与</w:t>
      </w:r>
      <w:r>
        <w:rPr>
          <w:color w:val="231F20"/>
          <w:sz w:val="24"/>
          <w:lang w:eastAsia="zh-CN"/>
        </w:rPr>
        <w:t>综合的辩证关系。</w:t>
      </w:r>
    </w:p>
    <w:p>
      <w:pPr>
        <w:pStyle w:val="10"/>
        <w:numPr>
          <w:ilvl w:val="1"/>
          <w:numId w:val="37"/>
        </w:numPr>
        <w:tabs>
          <w:tab w:val="left" w:pos="1061"/>
        </w:tabs>
        <w:spacing w:line="328" w:lineRule="auto"/>
        <w:ind w:right="288"/>
        <w:rPr>
          <w:sz w:val="24"/>
          <w:lang w:eastAsia="zh-CN"/>
        </w:rPr>
      </w:pPr>
      <w:r>
        <w:rPr>
          <w:color w:val="231F20"/>
          <w:spacing w:val="4"/>
          <w:sz w:val="24"/>
          <w:lang w:eastAsia="zh-CN"/>
        </w:rPr>
        <w:t>联系事物发展过程中的渐进性和飞跃性，懂得事物的发展过</w:t>
      </w:r>
      <w:r>
        <w:rPr>
          <w:color w:val="231F20"/>
          <w:spacing w:val="-1"/>
          <w:sz w:val="24"/>
          <w:lang w:eastAsia="zh-CN"/>
        </w:rPr>
        <w:t>程是量变与质变的统一；理解质量互变规律；把握适度原则。</w:t>
      </w:r>
    </w:p>
    <w:p>
      <w:pPr>
        <w:pStyle w:val="10"/>
        <w:numPr>
          <w:ilvl w:val="1"/>
          <w:numId w:val="37"/>
        </w:numPr>
        <w:tabs>
          <w:tab w:val="left" w:pos="1061"/>
        </w:tabs>
        <w:spacing w:line="328" w:lineRule="auto"/>
        <w:ind w:right="402"/>
        <w:jc w:val="both"/>
        <w:rPr>
          <w:sz w:val="24"/>
          <w:lang w:eastAsia="zh-CN"/>
        </w:rPr>
      </w:pPr>
      <w:r>
        <w:rPr>
          <w:color w:val="231F20"/>
          <w:spacing w:val="2"/>
          <w:sz w:val="24"/>
          <w:lang w:eastAsia="zh-CN"/>
        </w:rPr>
        <w:t>辨析简单肯定一切或否定一切的危害，解析认识经由“感性</w:t>
      </w:r>
      <w:r>
        <w:rPr>
          <w:color w:val="231F20"/>
          <w:spacing w:val="3"/>
          <w:sz w:val="24"/>
          <w:lang w:eastAsia="zh-CN"/>
        </w:rPr>
        <w:t>具体—思维抽象—思维具体”的途径；了解辩证否定观的实</w:t>
      </w:r>
      <w:r>
        <w:rPr>
          <w:color w:val="231F20"/>
          <w:sz w:val="24"/>
          <w:lang w:eastAsia="zh-CN"/>
        </w:rPr>
        <w:t>质；体会认识不断深化的历程。</w:t>
      </w:r>
    </w:p>
    <w:p>
      <w:pPr>
        <w:pStyle w:val="10"/>
        <w:numPr>
          <w:ilvl w:val="0"/>
          <w:numId w:val="37"/>
        </w:numPr>
        <w:tabs>
          <w:tab w:val="left" w:pos="1001"/>
        </w:tabs>
        <w:spacing w:line="305" w:lineRule="exact"/>
        <w:rPr>
          <w:sz w:val="24"/>
        </w:rPr>
      </w:pPr>
      <w:r>
        <w:rPr>
          <w:color w:val="231F20"/>
          <w:sz w:val="24"/>
        </w:rPr>
        <w:t>提高创新思维能力</w:t>
      </w:r>
    </w:p>
    <w:p>
      <w:pPr>
        <w:pStyle w:val="10"/>
        <w:numPr>
          <w:ilvl w:val="1"/>
          <w:numId w:val="37"/>
        </w:numPr>
        <w:tabs>
          <w:tab w:val="left" w:pos="1061"/>
        </w:tabs>
        <w:spacing w:before="106" w:line="328" w:lineRule="auto"/>
        <w:ind w:right="402"/>
        <w:rPr>
          <w:sz w:val="24"/>
          <w:lang w:eastAsia="zh-CN"/>
        </w:rPr>
      </w:pPr>
      <w:r>
        <w:rPr>
          <w:color w:val="231F20"/>
          <w:spacing w:val="2"/>
          <w:sz w:val="24"/>
          <w:lang w:eastAsia="zh-CN"/>
        </w:rPr>
        <w:t>体会联想思维中迁移、想象的运用；了解联想思维的方法和</w:t>
      </w:r>
      <w:r>
        <w:rPr>
          <w:color w:val="231F20"/>
          <w:sz w:val="24"/>
          <w:lang w:eastAsia="zh-CN"/>
        </w:rPr>
        <w:t>特点；知道迁移、想象在创新思维中的作用。</w:t>
      </w:r>
    </w:p>
    <w:p>
      <w:pPr>
        <w:pStyle w:val="10"/>
        <w:numPr>
          <w:ilvl w:val="1"/>
          <w:numId w:val="37"/>
        </w:numPr>
        <w:tabs>
          <w:tab w:val="left" w:pos="1061"/>
        </w:tabs>
        <w:spacing w:line="328" w:lineRule="auto"/>
        <w:ind w:right="288"/>
        <w:rPr>
          <w:sz w:val="24"/>
          <w:lang w:eastAsia="zh-CN"/>
        </w:rPr>
      </w:pPr>
      <w:r>
        <w:rPr>
          <w:color w:val="231F20"/>
          <w:spacing w:val="-1"/>
          <w:sz w:val="24"/>
          <w:lang w:eastAsia="zh-CN"/>
        </w:rPr>
        <w:t xml:space="preserve">了解发散思维中所采取的推测等方法；概括发散思维的特点； </w:t>
      </w:r>
      <w:r>
        <w:rPr>
          <w:color w:val="231F20"/>
          <w:sz w:val="24"/>
          <w:lang w:eastAsia="zh-CN"/>
        </w:rPr>
        <w:t>知道聚合思维和发散思维的功能。</w:t>
      </w:r>
    </w:p>
    <w:p>
      <w:pPr>
        <w:pStyle w:val="10"/>
        <w:numPr>
          <w:ilvl w:val="1"/>
          <w:numId w:val="37"/>
        </w:numPr>
        <w:tabs>
          <w:tab w:val="left" w:pos="1061"/>
        </w:tabs>
        <w:spacing w:line="305" w:lineRule="exact"/>
        <w:rPr>
          <w:sz w:val="24"/>
          <w:lang w:eastAsia="zh-CN"/>
        </w:rPr>
      </w:pPr>
      <w:r>
        <w:rPr>
          <w:color w:val="231F20"/>
          <w:spacing w:val="14"/>
          <w:sz w:val="24"/>
          <w:lang w:eastAsia="zh-CN"/>
        </w:rPr>
        <w:t>分析逆向思维的依据和优势；发挥正向思维和逆向思维的</w:t>
      </w:r>
    </w:p>
    <w:p>
      <w:pPr>
        <w:spacing w:line="305" w:lineRule="exact"/>
        <w:rPr>
          <w:sz w:val="24"/>
          <w:lang w:eastAsia="zh-CN"/>
        </w:rPr>
        <w:sectPr>
          <w:pgSz w:w="10780" w:h="15090"/>
          <w:pgMar w:top="1260" w:right="1460" w:bottom="1400" w:left="1480" w:header="989" w:footer="1217" w:gutter="0"/>
          <w:cols w:space="720" w:num="1"/>
        </w:sectPr>
      </w:pPr>
    </w:p>
    <w:p>
      <w:pPr>
        <w:pStyle w:val="4"/>
        <w:spacing w:before="10"/>
        <w:rPr>
          <w:sz w:val="29"/>
          <w:lang w:eastAsia="zh-CN"/>
        </w:rPr>
      </w:pPr>
    </w:p>
    <w:p>
      <w:pPr>
        <w:pStyle w:val="4"/>
        <w:spacing w:before="67"/>
        <w:ind w:left="1230"/>
      </w:pPr>
      <w:r>
        <w:rPr>
          <w:color w:val="231F20"/>
        </w:rPr>
        <w:t>互补作用。</w:t>
      </w:r>
    </w:p>
    <w:p>
      <w:pPr>
        <w:pStyle w:val="10"/>
        <w:numPr>
          <w:ilvl w:val="1"/>
          <w:numId w:val="37"/>
        </w:numPr>
        <w:tabs>
          <w:tab w:val="left" w:pos="1231"/>
        </w:tabs>
        <w:spacing w:before="113" w:line="328" w:lineRule="auto"/>
        <w:ind w:left="1230" w:right="235"/>
        <w:jc w:val="both"/>
        <w:rPr>
          <w:sz w:val="24"/>
          <w:lang w:eastAsia="zh-CN"/>
        </w:rPr>
      </w:pPr>
      <w:r>
        <w:rPr>
          <w:color w:val="231F20"/>
          <w:spacing w:val="4"/>
          <w:sz w:val="24"/>
          <w:lang w:eastAsia="zh-CN"/>
        </w:rPr>
        <w:t>体会超前思维是对常识局限性的突破和超越；把握超前思维</w:t>
      </w:r>
      <w:r>
        <w:rPr>
          <w:color w:val="231F20"/>
          <w:spacing w:val="11"/>
          <w:sz w:val="24"/>
          <w:lang w:eastAsia="zh-CN"/>
        </w:rPr>
        <w:t>的探索性、预测性特点；了解创造性预测事物发展态势的</w:t>
      </w:r>
      <w:r>
        <w:rPr>
          <w:color w:val="231F20"/>
          <w:spacing w:val="2"/>
          <w:sz w:val="24"/>
          <w:lang w:eastAsia="zh-CN"/>
        </w:rPr>
        <w:t>意义。</w:t>
      </w:r>
    </w:p>
    <w:p>
      <w:pPr>
        <w:pStyle w:val="4"/>
        <w:spacing w:before="7"/>
        <w:rPr>
          <w:sz w:val="32"/>
          <w:lang w:eastAsia="zh-CN"/>
        </w:rPr>
      </w:pPr>
    </w:p>
    <w:p>
      <w:pPr>
        <w:pStyle w:val="4"/>
        <w:spacing w:before="1"/>
        <w:ind w:left="750"/>
      </w:pPr>
      <w:r>
        <w:rPr>
          <w:color w:val="231F20"/>
        </w:rPr>
        <w:t>【教学提示】</w:t>
      </w:r>
    </w:p>
    <w:p>
      <w:pPr>
        <w:pStyle w:val="10"/>
        <w:numPr>
          <w:ilvl w:val="0"/>
          <w:numId w:val="38"/>
        </w:numPr>
        <w:tabs>
          <w:tab w:val="left" w:pos="1198"/>
        </w:tabs>
        <w:spacing w:before="111" w:line="328" w:lineRule="auto"/>
        <w:ind w:right="231" w:firstLine="480"/>
        <w:jc w:val="both"/>
        <w:rPr>
          <w:sz w:val="24"/>
          <w:lang w:eastAsia="zh-CN"/>
        </w:rPr>
      </w:pPr>
      <w:r>
        <w:rPr>
          <w:color w:val="231F20"/>
          <w:spacing w:val="2"/>
          <w:sz w:val="24"/>
          <w:lang w:eastAsia="zh-CN"/>
        </w:rPr>
        <w:t>联系实际，探究人的思维的特征、思维形态的差异，说明不</w:t>
      </w:r>
      <w:r>
        <w:rPr>
          <w:color w:val="231F20"/>
          <w:sz w:val="24"/>
          <w:lang w:eastAsia="zh-CN"/>
        </w:rPr>
        <w:t>同思维形态的独特功用、彼此相辅相成的关系。</w:t>
      </w:r>
    </w:p>
    <w:p>
      <w:pPr>
        <w:pStyle w:val="10"/>
        <w:numPr>
          <w:ilvl w:val="0"/>
          <w:numId w:val="38"/>
        </w:numPr>
        <w:tabs>
          <w:tab w:val="left" w:pos="1198"/>
        </w:tabs>
        <w:spacing w:line="328" w:lineRule="auto"/>
        <w:ind w:right="231" w:firstLine="480"/>
        <w:jc w:val="both"/>
        <w:rPr>
          <w:sz w:val="24"/>
          <w:lang w:eastAsia="zh-CN"/>
        </w:rPr>
      </w:pPr>
      <w:r>
        <w:rPr>
          <w:color w:val="231F20"/>
          <w:spacing w:val="3"/>
          <w:sz w:val="24"/>
          <w:lang w:eastAsia="zh-CN"/>
        </w:rPr>
        <w:t>列举生活中正、反两方面的事例，通过故事讲述、主题演讲</w:t>
      </w:r>
      <w:r>
        <w:rPr>
          <w:color w:val="231F20"/>
          <w:sz w:val="24"/>
          <w:lang w:eastAsia="zh-CN"/>
        </w:rPr>
        <w:t>等形式，分享如何运用科学思维处理生活、学习中遇到的困难。</w:t>
      </w:r>
    </w:p>
    <w:p>
      <w:pPr>
        <w:pStyle w:val="10"/>
        <w:numPr>
          <w:ilvl w:val="0"/>
          <w:numId w:val="38"/>
        </w:numPr>
        <w:tabs>
          <w:tab w:val="left" w:pos="1198"/>
        </w:tabs>
        <w:spacing w:line="328" w:lineRule="auto"/>
        <w:ind w:right="230" w:firstLine="480"/>
        <w:jc w:val="both"/>
        <w:rPr>
          <w:sz w:val="24"/>
          <w:lang w:eastAsia="zh-CN"/>
        </w:rPr>
      </w:pPr>
      <w:r>
        <w:rPr>
          <w:color w:val="231F20"/>
          <w:spacing w:val="5"/>
          <w:sz w:val="24"/>
          <w:lang w:eastAsia="zh-CN"/>
        </w:rPr>
        <w:t>联系科学思维与文学想象的差异，讨论逻辑思维与形象思维</w:t>
      </w:r>
      <w:r>
        <w:rPr>
          <w:color w:val="231F20"/>
          <w:sz w:val="24"/>
          <w:lang w:eastAsia="zh-CN"/>
        </w:rPr>
        <w:t>的特点，探究二者的关系。</w:t>
      </w:r>
    </w:p>
    <w:p>
      <w:pPr>
        <w:pStyle w:val="10"/>
        <w:numPr>
          <w:ilvl w:val="0"/>
          <w:numId w:val="38"/>
        </w:numPr>
        <w:tabs>
          <w:tab w:val="left" w:pos="1198"/>
        </w:tabs>
        <w:spacing w:line="328" w:lineRule="auto"/>
        <w:ind w:right="118" w:firstLine="480"/>
        <w:rPr>
          <w:sz w:val="24"/>
          <w:lang w:eastAsia="zh-CN"/>
        </w:rPr>
      </w:pPr>
      <w:r>
        <w:rPr>
          <w:color w:val="231F20"/>
          <w:spacing w:val="-7"/>
          <w:sz w:val="24"/>
          <w:lang w:eastAsia="zh-CN"/>
        </w:rPr>
        <w:t>辨析“飞矢不动”“白马非马”等论题。运用所学逻辑知识，分析日常生活中常见的各类逻辑和推理错误，培养逻辑思维能力。</w:t>
      </w:r>
    </w:p>
    <w:p>
      <w:pPr>
        <w:pStyle w:val="10"/>
        <w:numPr>
          <w:ilvl w:val="0"/>
          <w:numId w:val="38"/>
        </w:numPr>
        <w:tabs>
          <w:tab w:val="left" w:pos="1198"/>
        </w:tabs>
        <w:spacing w:line="328" w:lineRule="auto"/>
        <w:ind w:right="231" w:firstLine="480"/>
        <w:jc w:val="both"/>
        <w:rPr>
          <w:sz w:val="24"/>
          <w:lang w:eastAsia="zh-CN"/>
        </w:rPr>
      </w:pPr>
      <w:r>
        <w:rPr>
          <w:color w:val="231F20"/>
          <w:spacing w:val="3"/>
          <w:sz w:val="24"/>
          <w:lang w:eastAsia="zh-CN"/>
        </w:rPr>
        <w:t>结合学习、生活实际，从如何平衡和运筹长远目标和阶段目</w:t>
      </w:r>
      <w:r>
        <w:rPr>
          <w:color w:val="231F20"/>
          <w:sz w:val="24"/>
          <w:lang w:eastAsia="zh-CN"/>
        </w:rPr>
        <w:t>标、整体目标和具体目标的角度，体会辩证思维就是复杂性思维，是在关系、矛盾、运动、变化过程中进行思考。</w:t>
      </w:r>
    </w:p>
    <w:p>
      <w:pPr>
        <w:pStyle w:val="10"/>
        <w:numPr>
          <w:ilvl w:val="0"/>
          <w:numId w:val="38"/>
        </w:numPr>
        <w:tabs>
          <w:tab w:val="left" w:pos="1198"/>
        </w:tabs>
        <w:spacing w:line="328" w:lineRule="auto"/>
        <w:ind w:right="231" w:firstLine="480"/>
        <w:jc w:val="both"/>
        <w:rPr>
          <w:sz w:val="24"/>
          <w:lang w:eastAsia="zh-CN"/>
        </w:rPr>
      </w:pPr>
      <w:r>
        <w:rPr>
          <w:color w:val="231F20"/>
          <w:spacing w:val="2"/>
          <w:sz w:val="24"/>
          <w:lang w:eastAsia="zh-CN"/>
        </w:rPr>
        <w:t>可比较“刻舟求剑”等寓言故事与“草船借箭”等智慧故事</w:t>
      </w:r>
      <w:r>
        <w:rPr>
          <w:color w:val="231F20"/>
          <w:sz w:val="24"/>
          <w:lang w:eastAsia="zh-CN"/>
        </w:rPr>
        <w:t>中的思维方法。可开展调研活动，了解当地存在的发展问题，学会运用辩证思维的方法制定解决方案。</w:t>
      </w:r>
    </w:p>
    <w:p>
      <w:pPr>
        <w:pStyle w:val="10"/>
        <w:numPr>
          <w:ilvl w:val="0"/>
          <w:numId w:val="38"/>
        </w:numPr>
        <w:tabs>
          <w:tab w:val="left" w:pos="1198"/>
        </w:tabs>
        <w:spacing w:line="328" w:lineRule="auto"/>
        <w:ind w:right="230" w:firstLine="480"/>
        <w:jc w:val="both"/>
        <w:rPr>
          <w:sz w:val="24"/>
          <w:lang w:eastAsia="zh-CN"/>
        </w:rPr>
      </w:pPr>
      <w:r>
        <w:rPr>
          <w:color w:val="231F20"/>
          <w:spacing w:val="5"/>
          <w:sz w:val="24"/>
          <w:lang w:eastAsia="zh-CN"/>
        </w:rPr>
        <w:t>搜集科技发明背后的故事，了解科学家探究未知现象时的思</w:t>
      </w:r>
      <w:r>
        <w:rPr>
          <w:color w:val="231F20"/>
          <w:sz w:val="24"/>
          <w:lang w:eastAsia="zh-CN"/>
        </w:rPr>
        <w:t>维方法，尝试运用“头脑风暴”等创新思维的方法和技巧，举办创意大赛。</w:t>
      </w:r>
    </w:p>
    <w:p>
      <w:pPr>
        <w:pStyle w:val="4"/>
        <w:spacing w:before="2"/>
        <w:rPr>
          <w:sz w:val="31"/>
          <w:lang w:eastAsia="zh-CN"/>
        </w:rPr>
      </w:pPr>
    </w:p>
    <w:p>
      <w:pPr>
        <w:pStyle w:val="4"/>
        <w:ind w:left="750"/>
        <w:rPr>
          <w:lang w:eastAsia="zh-CN"/>
        </w:rPr>
      </w:pPr>
      <w:r>
        <w:rPr>
          <w:color w:val="231F20"/>
          <w:lang w:eastAsia="zh-CN"/>
        </w:rPr>
        <w:t>【学业要求】</w:t>
      </w:r>
    </w:p>
    <w:p>
      <w:pPr>
        <w:pStyle w:val="4"/>
        <w:spacing w:before="111" w:line="328" w:lineRule="auto"/>
        <w:ind w:left="390" w:right="238" w:firstLine="480"/>
        <w:jc w:val="both"/>
        <w:rPr>
          <w:lang w:eastAsia="zh-CN"/>
        </w:rPr>
      </w:pPr>
      <w:r>
        <w:rPr>
          <w:color w:val="231F20"/>
          <w:lang w:eastAsia="zh-CN"/>
        </w:rPr>
        <w:t>通过本模块的学习，学生能够经历探究过程，明确科学思维的重要意义；学会遵循逻辑思维的规律；把握辩证思维的方法；提高创新思维的能力；提升自己的思维品质；正确运用科学思维方法观察和理</w:t>
      </w:r>
    </w:p>
    <w:p>
      <w:pPr>
        <w:spacing w:line="328" w:lineRule="auto"/>
        <w:jc w:val="both"/>
        <w:rPr>
          <w:lang w:eastAsia="zh-CN"/>
        </w:rPr>
        <w:sectPr>
          <w:pgSz w:w="10780" w:h="15090"/>
          <w:pgMar w:top="1260" w:right="1460" w:bottom="1400" w:left="1480" w:header="1029" w:footer="1217" w:gutter="0"/>
          <w:cols w:space="720" w:num="1"/>
        </w:sectPr>
      </w:pPr>
    </w:p>
    <w:p>
      <w:pPr>
        <w:pStyle w:val="4"/>
        <w:rPr>
          <w:sz w:val="20"/>
          <w:lang w:eastAsia="zh-CN"/>
        </w:rPr>
      </w:pPr>
    </w:p>
    <w:p>
      <w:pPr>
        <w:pStyle w:val="4"/>
        <w:spacing w:before="203"/>
        <w:ind w:left="220"/>
        <w:rPr>
          <w:lang w:eastAsia="zh-CN"/>
        </w:rPr>
      </w:pPr>
      <w:r>
        <w:rPr>
          <w:color w:val="231F20"/>
          <w:lang w:eastAsia="zh-CN"/>
        </w:rPr>
        <w:t>解社会，处理学习和生活中遇到的问题。</w:t>
      </w:r>
    </w:p>
    <w:p>
      <w:pPr>
        <w:pStyle w:val="4"/>
        <w:rPr>
          <w:sz w:val="26"/>
          <w:lang w:eastAsia="zh-CN"/>
        </w:rPr>
      </w:pPr>
    </w:p>
    <w:p>
      <w:pPr>
        <w:pStyle w:val="4"/>
        <w:spacing w:before="11"/>
        <w:rPr>
          <w:sz w:val="36"/>
          <w:lang w:eastAsia="zh-CN"/>
        </w:rPr>
      </w:pPr>
    </w:p>
    <w:p>
      <w:pPr>
        <w:pStyle w:val="3"/>
        <w:spacing w:before="1"/>
        <w:rPr>
          <w:lang w:eastAsia="zh-CN"/>
        </w:rPr>
      </w:pPr>
      <w:r>
        <w:rPr>
          <w:color w:val="231F20"/>
          <w:lang w:eastAsia="zh-CN"/>
        </w:rPr>
        <w:t>（三）选修课程</w:t>
      </w:r>
    </w:p>
    <w:p>
      <w:pPr>
        <w:pStyle w:val="4"/>
        <w:rPr>
          <w:sz w:val="20"/>
          <w:lang w:eastAsia="zh-CN"/>
        </w:rPr>
      </w:pPr>
    </w:p>
    <w:p>
      <w:pPr>
        <w:pStyle w:val="4"/>
        <w:spacing w:before="1"/>
        <w:rPr>
          <w:sz w:val="11"/>
          <w:lang w:eastAsia="zh-CN"/>
        </w:rPr>
      </w:pPr>
      <w:r>
        <mc:AlternateContent>
          <mc:Choice Requires="wpg">
            <w:drawing>
              <wp:anchor distT="0" distB="0" distL="0" distR="0" simplePos="0" relativeHeight="251660288" behindDoc="1" locked="0" layoutInCell="1" allowOverlap="1">
                <wp:simplePos x="0" y="0"/>
                <wp:positionH relativeFrom="page">
                  <wp:posOffset>1086485</wp:posOffset>
                </wp:positionH>
                <wp:positionV relativeFrom="paragraph">
                  <wp:posOffset>115570</wp:posOffset>
                </wp:positionV>
                <wp:extent cx="4559300" cy="241935"/>
                <wp:effectExtent l="0" t="3175" r="106890185" b="4387850"/>
                <wp:wrapTopAndBottom/>
                <wp:docPr id="53" name="1092"/>
                <wp:cNvGraphicFramePr/>
                <a:graphic xmlns:a="http://schemas.openxmlformats.org/drawingml/2006/main">
                  <a:graphicData uri="http://schemas.microsoft.com/office/word/2010/wordprocessingGroup">
                    <wpg:wgp>
                      <wpg:cNvGrpSpPr/>
                      <wpg:grpSpPr>
                        <a:xfrm>
                          <a:off x="0" y="0"/>
                          <a:ext cx="4559300" cy="241935"/>
                          <a:chOff x="1711" y="182"/>
                          <a:chExt cx="7180" cy="381"/>
                        </a:xfrm>
                      </wpg:grpSpPr>
                      <wps:wsp>
                        <wps:cNvPr id="47" name="1093"/>
                        <wps:cNvCnPr/>
                        <wps:spPr>
                          <a:xfrm>
                            <a:off x="35420" y="7440"/>
                            <a:ext cx="141800" cy="0"/>
                          </a:xfrm>
                          <a:prstGeom prst="line">
                            <a:avLst/>
                          </a:prstGeom>
                          <a:ln w="12700" cap="flat" cmpd="sng">
                            <a:solidFill>
                              <a:srgbClr val="231F20"/>
                            </a:solidFill>
                            <a:prstDash val="dot"/>
                            <a:headEnd type="none" w="med" len="med"/>
                            <a:tailEnd type="none" w="med" len="med"/>
                          </a:ln>
                        </wps:spPr>
                        <wps:bodyPr upright="1"/>
                      </wps:wsp>
                      <wps:wsp>
                        <wps:cNvPr id="48" name="1094"/>
                        <wps:cNvCnPr/>
                        <wps:spPr>
                          <a:xfrm>
                            <a:off x="34220" y="7440"/>
                            <a:ext cx="0" cy="0"/>
                          </a:xfrm>
                          <a:prstGeom prst="line">
                            <a:avLst/>
                          </a:prstGeom>
                          <a:ln w="12700" cap="flat" cmpd="sng">
                            <a:solidFill>
                              <a:srgbClr val="231F20"/>
                            </a:solidFill>
                            <a:prstDash val="solid"/>
                            <a:headEnd type="none" w="med" len="med"/>
                            <a:tailEnd type="none" w="med" len="med"/>
                          </a:ln>
                        </wps:spPr>
                        <wps:bodyPr upright="1"/>
                      </wps:wsp>
                      <wps:wsp>
                        <wps:cNvPr id="49" name="1095"/>
                        <wps:cNvCnPr/>
                        <wps:spPr>
                          <a:xfrm>
                            <a:off x="177820" y="7440"/>
                            <a:ext cx="0" cy="0"/>
                          </a:xfrm>
                          <a:prstGeom prst="line">
                            <a:avLst/>
                          </a:prstGeom>
                          <a:ln w="12700" cap="flat" cmpd="sng">
                            <a:solidFill>
                              <a:srgbClr val="231F20"/>
                            </a:solidFill>
                            <a:prstDash val="solid"/>
                            <a:headEnd type="none" w="med" len="med"/>
                            <a:tailEnd type="none" w="med" len="med"/>
                          </a:ln>
                        </wps:spPr>
                        <wps:bodyPr upright="1"/>
                      </wps:wsp>
                      <wps:wsp>
                        <wps:cNvPr id="50" name="1096"/>
                        <wps:cNvSpPr/>
                        <wps:spPr>
                          <a:xfrm>
                            <a:off x="2202" y="184"/>
                            <a:ext cx="2595" cy="376"/>
                          </a:xfrm>
                          <a:custGeom>
                            <a:avLst/>
                            <a:gdLst>
                              <a:gd name="txL" fmla="*/ 2202 w 2595"/>
                              <a:gd name="txT" fmla="*/ 185 h 376"/>
                              <a:gd name="txR" fmla="*/ 4797 w 2595"/>
                              <a:gd name="txB" fmla="*/ 561 h 376"/>
                            </a:gdLst>
                            <a:ahLst/>
                            <a:cxnLst/>
                            <a:rect l="txL" t="txT" r="txR" b="txB"/>
                            <a:pathLst>
                              <a:path w="2595" h="376">
                                <a:moveTo>
                                  <a:pt x="2422" y="0"/>
                                </a:moveTo>
                                <a:lnTo>
                                  <a:pt x="173" y="0"/>
                                </a:lnTo>
                                <a:lnTo>
                                  <a:pt x="73" y="2"/>
                                </a:lnTo>
                                <a:lnTo>
                                  <a:pt x="22" y="20"/>
                                </a:lnTo>
                                <a:lnTo>
                                  <a:pt x="3" y="67"/>
                                </a:lnTo>
                                <a:lnTo>
                                  <a:pt x="0" y="160"/>
                                </a:lnTo>
                                <a:lnTo>
                                  <a:pt x="0" y="215"/>
                                </a:lnTo>
                                <a:lnTo>
                                  <a:pt x="3" y="307"/>
                                </a:lnTo>
                                <a:lnTo>
                                  <a:pt x="22" y="355"/>
                                </a:lnTo>
                                <a:lnTo>
                                  <a:pt x="73" y="372"/>
                                </a:lnTo>
                                <a:lnTo>
                                  <a:pt x="173" y="375"/>
                                </a:lnTo>
                                <a:lnTo>
                                  <a:pt x="2422" y="375"/>
                                </a:lnTo>
                                <a:lnTo>
                                  <a:pt x="2522" y="372"/>
                                </a:lnTo>
                                <a:lnTo>
                                  <a:pt x="2573" y="355"/>
                                </a:lnTo>
                                <a:lnTo>
                                  <a:pt x="2592" y="307"/>
                                </a:lnTo>
                                <a:lnTo>
                                  <a:pt x="2595" y="215"/>
                                </a:lnTo>
                                <a:lnTo>
                                  <a:pt x="2595" y="160"/>
                                </a:lnTo>
                                <a:lnTo>
                                  <a:pt x="2592" y="67"/>
                                </a:lnTo>
                                <a:lnTo>
                                  <a:pt x="2573" y="20"/>
                                </a:lnTo>
                                <a:lnTo>
                                  <a:pt x="2522" y="2"/>
                                </a:lnTo>
                                <a:lnTo>
                                  <a:pt x="2422" y="0"/>
                                </a:lnTo>
                                <a:close/>
                              </a:path>
                            </a:pathLst>
                          </a:custGeom>
                          <a:solidFill>
                            <a:srgbClr val="E6E7E8"/>
                          </a:solidFill>
                          <a:ln>
                            <a:noFill/>
                          </a:ln>
                        </wps:spPr>
                        <wps:bodyPr upright="1"/>
                      </wps:wsp>
                      <wps:wsp>
                        <wps:cNvPr id="51" name="1097"/>
                        <wps:cNvSpPr/>
                        <wps:spPr>
                          <a:xfrm>
                            <a:off x="2202" y="184"/>
                            <a:ext cx="2595" cy="376"/>
                          </a:xfrm>
                          <a:custGeom>
                            <a:avLst/>
                            <a:gdLst>
                              <a:gd name="txL" fmla="*/ 2202 w 2595"/>
                              <a:gd name="txT" fmla="*/ 185 h 376"/>
                              <a:gd name="txR" fmla="*/ 4797 w 2595"/>
                              <a:gd name="txB" fmla="*/ 561 h 376"/>
                            </a:gdLst>
                            <a:ahLst/>
                            <a:cxnLst/>
                            <a:rect l="txL" t="txT" r="txR" b="txB"/>
                            <a:pathLst>
                              <a:path w="2595" h="376">
                                <a:moveTo>
                                  <a:pt x="173" y="0"/>
                                </a:moveTo>
                                <a:lnTo>
                                  <a:pt x="73" y="2"/>
                                </a:lnTo>
                                <a:lnTo>
                                  <a:pt x="22" y="20"/>
                                </a:lnTo>
                                <a:lnTo>
                                  <a:pt x="3" y="67"/>
                                </a:lnTo>
                                <a:lnTo>
                                  <a:pt x="0" y="160"/>
                                </a:lnTo>
                                <a:lnTo>
                                  <a:pt x="0" y="215"/>
                                </a:lnTo>
                                <a:lnTo>
                                  <a:pt x="3" y="307"/>
                                </a:lnTo>
                                <a:lnTo>
                                  <a:pt x="22" y="355"/>
                                </a:lnTo>
                                <a:lnTo>
                                  <a:pt x="73" y="372"/>
                                </a:lnTo>
                                <a:lnTo>
                                  <a:pt x="173" y="375"/>
                                </a:lnTo>
                                <a:lnTo>
                                  <a:pt x="2422" y="375"/>
                                </a:lnTo>
                                <a:lnTo>
                                  <a:pt x="2522" y="372"/>
                                </a:lnTo>
                                <a:lnTo>
                                  <a:pt x="2573" y="355"/>
                                </a:lnTo>
                                <a:lnTo>
                                  <a:pt x="2592" y="307"/>
                                </a:lnTo>
                                <a:lnTo>
                                  <a:pt x="2595" y="215"/>
                                </a:lnTo>
                                <a:lnTo>
                                  <a:pt x="2595" y="160"/>
                                </a:lnTo>
                                <a:lnTo>
                                  <a:pt x="2592" y="67"/>
                                </a:lnTo>
                                <a:lnTo>
                                  <a:pt x="2573" y="20"/>
                                </a:lnTo>
                                <a:lnTo>
                                  <a:pt x="2522" y="2"/>
                                </a:lnTo>
                                <a:lnTo>
                                  <a:pt x="2422" y="0"/>
                                </a:lnTo>
                                <a:lnTo>
                                  <a:pt x="173" y="0"/>
                                </a:lnTo>
                                <a:close/>
                              </a:path>
                            </a:pathLst>
                          </a:custGeom>
                          <a:noFill/>
                          <a:ln w="3175" cap="flat" cmpd="sng">
                            <a:solidFill>
                              <a:srgbClr val="231F20"/>
                            </a:solidFill>
                            <a:prstDash val="solid"/>
                            <a:headEnd type="none" w="med" len="med"/>
                            <a:tailEnd type="none" w="med" len="med"/>
                          </a:ln>
                        </wps:spPr>
                        <wps:bodyPr upright="1"/>
                      </wps:wsp>
                      <wps:wsp>
                        <wps:cNvPr id="52" name="1098"/>
                        <wps:cNvSpPr txBox="1"/>
                        <wps:spPr>
                          <a:xfrm>
                            <a:off x="1710" y="182"/>
                            <a:ext cx="7180" cy="381"/>
                          </a:xfrm>
                          <a:prstGeom prst="rect">
                            <a:avLst/>
                          </a:prstGeom>
                          <a:noFill/>
                          <a:ln>
                            <a:noFill/>
                          </a:ln>
                        </wps:spPr>
                        <wps:txbx>
                          <w:txbxContent>
                            <w:p>
                              <w:pPr>
                                <w:spacing w:before="13"/>
                                <w:ind w:left="680"/>
                                <w:rPr>
                                  <w:sz w:val="26"/>
                                </w:rPr>
                              </w:pPr>
                              <w:r>
                                <w:rPr>
                                  <w:color w:val="231F20"/>
                                  <w:sz w:val="26"/>
                                </w:rPr>
                                <w:t>模块</w:t>
                              </w:r>
                              <w:r>
                                <w:rPr>
                                  <w:rFonts w:ascii="Times New Roman" w:eastAsia="Times New Roman"/>
                                  <w:color w:val="231F20"/>
                                  <w:sz w:val="26"/>
                                </w:rPr>
                                <w:t xml:space="preserve">1 </w:t>
                              </w:r>
                              <w:r>
                                <w:rPr>
                                  <w:color w:val="231F20"/>
                                  <w:sz w:val="26"/>
                                </w:rPr>
                                <w:t>：财经与生活</w:t>
                              </w:r>
                            </w:p>
                          </w:txbxContent>
                        </wps:txbx>
                        <wps:bodyPr lIns="0" tIns="0" rIns="0" bIns="0" upright="1"/>
                      </wps:wsp>
                    </wpg:wgp>
                  </a:graphicData>
                </a:graphic>
              </wp:anchor>
            </w:drawing>
          </mc:Choice>
          <mc:Fallback>
            <w:pict>
              <v:group id="1092" o:spid="_x0000_s1026" o:spt="203" style="position:absolute;left:0pt;margin-left:85.55pt;margin-top:9.1pt;height:19.05pt;width:359pt;mso-position-horizontal-relative:page;mso-wrap-distance-bottom:0pt;mso-wrap-distance-top:0pt;z-index:-251656192;mso-width-relative:page;mso-height-relative:page;" coordorigin="1711,182" coordsize="7180,381" o:gfxdata="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OBau5XZAAAACQEAAA8AAAAAAAAAAQAgAAAAIgAAAGRycy9kb3ducmV2LnhtbFBL&#10;AQIUABQAAAAIAIdO4kBRdUsFoQQAANUWAAAOAAAAAAAAAAEAIAAAACgBAABkcnMvZTJvRG9jLnht&#10;bFBLBQYAAAAABgAGAFkBAAA7CAAAAAA=&#10;">
                <o:lock v:ext="edit" aspectratio="f"/>
                <v:line id="1093" o:spid="_x0000_s1026" o:spt="20" style="position:absolute;left:35420;top:7440;height:0;width:141800;" filled="f" stroked="t" coordsize="21600,21600" o:gfxdata="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i0X874A&#10;AADbAAAADwAAAAAAAAABACAAAAAiAAAAZHJzL2Rvd25yZXYueG1sUEsBAhQAFAAAAAgAh07iQDMv&#10;BZ47AAAAOQAAABAAAAAAAAAAAQAgAAAADQEAAGRycy9zaGFwZXhtbC54bWxQSwUGAAAAAAYABgBb&#10;AQAAtwMAAAAA&#10;">
                  <v:fill on="f" focussize="0,0"/>
                  <v:stroke weight="1pt" color="#231F20" joinstyle="round" dashstyle="dot"/>
                  <v:imagedata o:title=""/>
                  <o:lock v:ext="edit" aspectratio="f"/>
                </v:line>
                <v:line id="1094" o:spid="_x0000_s1026" o:spt="20" style="position:absolute;left:34220;top:7440;height:0;width:0;" filled="f" stroked="t" coordsize="21600,21600" o:gfxdata="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OUIx25AAAA2wAA&#10;AA8AAAAAAAAAAQAgAAAAIgAAAGRycy9kb3ducmV2LnhtbFBLAQIUABQAAAAIAIdO4kAzLwWeOwAA&#10;ADkAAAAQAAAAAAAAAAEAIAAAAAgBAABkcnMvc2hhcGV4bWwueG1sUEsFBgAAAAAGAAYAWwEAALID&#10;AAAAAA==&#10;">
                  <v:fill on="f" focussize="0,0"/>
                  <v:stroke weight="1pt" color="#231F20" joinstyle="round"/>
                  <v:imagedata o:title=""/>
                  <o:lock v:ext="edit" aspectratio="f"/>
                </v:line>
                <v:line id="1095" o:spid="_x0000_s1026" o:spt="20" style="position:absolute;left:177820;top:7440;height:0;width:0;" filled="f" stroked="t" coordsize="21600,21600" o:gfxdata="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NiGhr4A&#10;AADbAAAADwAAAAAAAAABACAAAAAiAAAAZHJzL2Rvd25yZXYueG1sUEsBAhQAFAAAAAgAh07iQDMv&#10;BZ47AAAAOQAAABAAAAAAAAAAAQAgAAAADQEAAGRycy9zaGFwZXhtbC54bWxQSwUGAAAAAAYABgBb&#10;AQAAtwMAAAAA&#10;">
                  <v:fill on="f" focussize="0,0"/>
                  <v:stroke weight="1pt" color="#231F20" joinstyle="round"/>
                  <v:imagedata o:title=""/>
                  <o:lock v:ext="edit" aspectratio="f"/>
                </v:line>
                <v:shape id="1096" o:spid="_x0000_s1026" o:spt="100" style="position:absolute;left:2202;top:184;height:376;width:2595;" fillcolor="#E6E7E8" filled="t" stroked="f" coordsize="2595,376" o:gfxdata="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SUBeugAAANsA&#10;AAAPAAAAAAAAAAEAIAAAACIAAABkcnMvZG93bnJldi54bWxQSwECFAAUAAAACACHTuJAMy8FnjsA&#10;AAA5AAAAEAAAAAAAAAABACAAAAAJAQAAZHJzL3NoYXBleG1sLnhtbFBLBQYAAAAABgAGAFsBAACz&#10;AwAAAAA=&#10;" path="m2422,0l173,0,73,2,22,20,3,67,0,160,0,215,3,307,22,355,73,372,173,375,2422,375,2522,372,2573,355,2592,307,2595,215,2595,160,2592,67,2573,20,2522,2,2422,0xe">
                  <v:fill on="t" focussize="0,0"/>
                  <v:stroke on="f"/>
                  <v:imagedata o:title=""/>
                  <o:lock v:ext="edit" aspectratio="f"/>
                </v:shape>
                <v:shape id="1097" o:spid="_x0000_s1026" o:spt="100" style="position:absolute;left:2202;top:184;height:376;width:2595;" filled="f" stroked="t" coordsize="2595,376" o:gfxdata="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Ny6EvQAA&#10;ANsAAAAPAAAAAAAAAAEAIAAAACIAAABkcnMvZG93bnJldi54bWxQSwECFAAUAAAACACHTuJAMy8F&#10;njsAAAA5AAAAEAAAAAAAAAABACAAAAAMAQAAZHJzL3NoYXBleG1sLnhtbFBLBQYAAAAABgAGAFsB&#10;AAC2AwAAAAA=&#10;" path="m173,0l73,2,22,20,3,67,0,160,0,215,3,307,22,355,73,372,173,375,2422,375,2522,372,2573,355,2592,307,2595,215,2595,160,2592,67,2573,20,2522,2,2422,0,173,0xe">
                  <v:fill on="f" focussize="0,0"/>
                  <v:stroke weight="0.25pt" color="#231F20" joinstyle="round"/>
                  <v:imagedata o:title=""/>
                  <o:lock v:ext="edit" aspectratio="f"/>
                </v:shape>
                <v:shape id="1098" o:spid="_x0000_s1026" o:spt="202" type="#_x0000_t202" style="position:absolute;left:1710;top:182;height:381;width:7180;" filled="f" stroked="f" coordsize="21600,21600" o:gfxdata="UEsDBAoAAAAAAIdO4kAAAAAAAAAAAAAAAAAEAAAAZHJzL1BLAwQUAAAACACHTuJAA/5zlL4AAADb&#10;AAAADwAAAGRycy9kb3ducmV2LnhtbEWPzWrDMBCE74W+g9hCb42UQEP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zl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3"/>
                          <w:ind w:left="680"/>
                          <w:rPr>
                            <w:sz w:val="26"/>
                          </w:rPr>
                        </w:pPr>
                        <w:r>
                          <w:rPr>
                            <w:color w:val="231F20"/>
                            <w:sz w:val="26"/>
                          </w:rPr>
                          <w:t>模块</w:t>
                        </w:r>
                        <w:r>
                          <w:rPr>
                            <w:rFonts w:ascii="Times New Roman" w:eastAsia="Times New Roman"/>
                            <w:color w:val="231F20"/>
                            <w:sz w:val="26"/>
                          </w:rPr>
                          <w:t xml:space="preserve">1 </w:t>
                        </w:r>
                        <w:r>
                          <w:rPr>
                            <w:color w:val="231F20"/>
                            <w:sz w:val="26"/>
                          </w:rPr>
                          <w:t>：财经与生活</w:t>
                        </w:r>
                      </w:p>
                    </w:txbxContent>
                  </v:textbox>
                </v:shape>
                <w10:wrap type="topAndBottom"/>
              </v:group>
            </w:pict>
          </mc:Fallback>
        </mc:AlternateContent>
      </w:r>
    </w:p>
    <w:p>
      <w:pPr>
        <w:pStyle w:val="4"/>
        <w:rPr>
          <w:sz w:val="20"/>
          <w:lang w:eastAsia="zh-CN"/>
        </w:rPr>
      </w:pPr>
    </w:p>
    <w:p>
      <w:pPr>
        <w:pStyle w:val="4"/>
        <w:spacing w:before="2"/>
        <w:rPr>
          <w:sz w:val="18"/>
          <w:lang w:eastAsia="zh-CN"/>
        </w:rPr>
      </w:pPr>
    </w:p>
    <w:p>
      <w:pPr>
        <w:pStyle w:val="4"/>
        <w:spacing w:before="67" w:line="328" w:lineRule="auto"/>
        <w:ind w:left="220" w:right="287" w:firstLine="480"/>
        <w:rPr>
          <w:lang w:eastAsia="zh-CN"/>
        </w:rPr>
      </w:pPr>
      <w:r>
        <w:rPr>
          <w:color w:val="231F20"/>
          <w:lang w:eastAsia="zh-CN"/>
        </w:rPr>
        <w:t>提供本课程模块，目的是帮助学生在中国特色社会主义新时代， 更好地立足于社会主义市场经济运行和社会主义现代化建设的需要， 了解经济生活的基本概念和原理，提升学生正确理解和积极参与经济生活的能力，帮助学生进一步树立正确的财富观与人生观，坚持公正、法治的价值取向，践行敬业、诚信的价值准则。</w:t>
      </w:r>
    </w:p>
    <w:p>
      <w:pPr>
        <w:pStyle w:val="10"/>
        <w:numPr>
          <w:ilvl w:val="0"/>
          <w:numId w:val="39"/>
        </w:numPr>
        <w:tabs>
          <w:tab w:val="left" w:pos="1001"/>
        </w:tabs>
        <w:spacing w:line="303" w:lineRule="exact"/>
        <w:jc w:val="left"/>
        <w:rPr>
          <w:sz w:val="24"/>
        </w:rPr>
      </w:pPr>
      <w:r>
        <w:rPr>
          <w:color w:val="231F20"/>
          <w:sz w:val="24"/>
        </w:rPr>
        <w:t>货币与市场</w:t>
      </w:r>
    </w:p>
    <w:p>
      <w:pPr>
        <w:pStyle w:val="10"/>
        <w:numPr>
          <w:ilvl w:val="1"/>
          <w:numId w:val="39"/>
        </w:numPr>
        <w:tabs>
          <w:tab w:val="left" w:pos="1061"/>
        </w:tabs>
        <w:spacing w:before="111"/>
        <w:rPr>
          <w:sz w:val="24"/>
          <w:lang w:eastAsia="zh-CN"/>
        </w:rPr>
      </w:pPr>
      <w:r>
        <w:rPr>
          <w:color w:val="231F20"/>
          <w:sz w:val="24"/>
          <w:lang w:eastAsia="zh-CN"/>
        </w:rPr>
        <w:t>描述货币形态的变迁，了解货币的职能，树立正确的金钱观。</w:t>
      </w:r>
    </w:p>
    <w:p>
      <w:pPr>
        <w:pStyle w:val="10"/>
        <w:numPr>
          <w:ilvl w:val="1"/>
          <w:numId w:val="39"/>
        </w:numPr>
        <w:tabs>
          <w:tab w:val="left" w:pos="1061"/>
        </w:tabs>
        <w:spacing w:before="113" w:line="328" w:lineRule="auto"/>
        <w:ind w:right="402"/>
        <w:rPr>
          <w:sz w:val="24"/>
          <w:lang w:eastAsia="zh-CN"/>
        </w:rPr>
      </w:pPr>
      <w:r>
        <w:rPr>
          <w:color w:val="231F20"/>
          <w:spacing w:val="3"/>
          <w:sz w:val="24"/>
          <w:lang w:eastAsia="zh-CN"/>
        </w:rPr>
        <w:t>知道影响货币供求的主要因素，解析中央银行和商业银行在</w:t>
      </w:r>
      <w:r>
        <w:rPr>
          <w:color w:val="231F20"/>
          <w:sz w:val="24"/>
          <w:lang w:eastAsia="zh-CN"/>
        </w:rPr>
        <w:t>货币供应中的作用。</w:t>
      </w:r>
    </w:p>
    <w:p>
      <w:pPr>
        <w:pStyle w:val="10"/>
        <w:numPr>
          <w:ilvl w:val="1"/>
          <w:numId w:val="39"/>
        </w:numPr>
        <w:tabs>
          <w:tab w:val="left" w:pos="1061"/>
        </w:tabs>
        <w:spacing w:line="328" w:lineRule="auto"/>
        <w:ind w:right="402"/>
        <w:rPr>
          <w:sz w:val="24"/>
          <w:lang w:eastAsia="zh-CN"/>
        </w:rPr>
      </w:pPr>
      <w:r>
        <w:rPr>
          <w:color w:val="231F20"/>
          <w:spacing w:val="3"/>
          <w:sz w:val="24"/>
          <w:lang w:eastAsia="zh-CN"/>
        </w:rPr>
        <w:t>说明市场供求与价格的关系，解析市场价格如何引导资源合</w:t>
      </w:r>
      <w:r>
        <w:rPr>
          <w:color w:val="231F20"/>
          <w:sz w:val="24"/>
          <w:lang w:eastAsia="zh-CN"/>
        </w:rPr>
        <w:t>理配置，阐释维护市场竞争与交易秩序的意义。</w:t>
      </w:r>
    </w:p>
    <w:p>
      <w:pPr>
        <w:pStyle w:val="10"/>
        <w:numPr>
          <w:ilvl w:val="0"/>
          <w:numId w:val="39"/>
        </w:numPr>
        <w:tabs>
          <w:tab w:val="left" w:pos="1001"/>
        </w:tabs>
        <w:spacing w:line="306" w:lineRule="exact"/>
        <w:jc w:val="left"/>
        <w:rPr>
          <w:sz w:val="24"/>
        </w:rPr>
      </w:pPr>
      <w:r>
        <w:rPr>
          <w:color w:val="231F20"/>
          <w:sz w:val="24"/>
        </w:rPr>
        <w:t>收入与支出</w:t>
      </w:r>
    </w:p>
    <w:p>
      <w:pPr>
        <w:pStyle w:val="10"/>
        <w:numPr>
          <w:ilvl w:val="1"/>
          <w:numId w:val="39"/>
        </w:numPr>
        <w:tabs>
          <w:tab w:val="left" w:pos="1061"/>
        </w:tabs>
        <w:spacing w:before="108" w:line="328" w:lineRule="auto"/>
        <w:ind w:right="402"/>
        <w:rPr>
          <w:sz w:val="24"/>
          <w:lang w:eastAsia="zh-CN"/>
        </w:rPr>
      </w:pPr>
      <w:r>
        <w:rPr>
          <w:color w:val="231F20"/>
          <w:spacing w:val="3"/>
          <w:sz w:val="24"/>
          <w:lang w:eastAsia="zh-CN"/>
        </w:rPr>
        <w:t>归纳影响个人收入和消费水平的主要因素，分析消费结构变</w:t>
      </w:r>
      <w:r>
        <w:rPr>
          <w:color w:val="231F20"/>
          <w:sz w:val="24"/>
          <w:lang w:eastAsia="zh-CN"/>
        </w:rPr>
        <w:t>迁的主要规律。</w:t>
      </w:r>
    </w:p>
    <w:p>
      <w:pPr>
        <w:pStyle w:val="10"/>
        <w:numPr>
          <w:ilvl w:val="1"/>
          <w:numId w:val="39"/>
        </w:numPr>
        <w:tabs>
          <w:tab w:val="left" w:pos="1061"/>
        </w:tabs>
        <w:spacing w:line="328" w:lineRule="auto"/>
        <w:ind w:right="291"/>
        <w:jc w:val="both"/>
        <w:rPr>
          <w:sz w:val="24"/>
          <w:lang w:eastAsia="zh-CN"/>
        </w:rPr>
      </w:pPr>
      <w:r>
        <w:rPr>
          <w:color w:val="231F20"/>
          <w:spacing w:val="7"/>
          <w:sz w:val="24"/>
          <w:lang w:eastAsia="zh-CN"/>
        </w:rPr>
        <w:t xml:space="preserve">概括影响消费决策的主要因素，解析绿色低碳的生活方式， </w:t>
      </w:r>
      <w:r>
        <w:rPr>
          <w:color w:val="231F20"/>
          <w:spacing w:val="6"/>
          <w:sz w:val="24"/>
          <w:lang w:eastAsia="zh-CN"/>
        </w:rPr>
        <w:t>反对奢侈浪费和不合理消费，坚定走生产发展、生活富裕、生态良好的文明发展道路。</w:t>
      </w:r>
    </w:p>
    <w:p>
      <w:pPr>
        <w:pStyle w:val="10"/>
        <w:numPr>
          <w:ilvl w:val="1"/>
          <w:numId w:val="39"/>
        </w:numPr>
        <w:tabs>
          <w:tab w:val="left" w:pos="1061"/>
        </w:tabs>
        <w:spacing w:line="328" w:lineRule="auto"/>
        <w:ind w:right="402"/>
        <w:rPr>
          <w:sz w:val="24"/>
          <w:lang w:eastAsia="zh-CN"/>
        </w:rPr>
      </w:pPr>
      <w:r>
        <w:rPr>
          <w:color w:val="231F20"/>
          <w:spacing w:val="2"/>
          <w:sz w:val="24"/>
          <w:lang w:eastAsia="zh-CN"/>
        </w:rPr>
        <w:t>说明政府筹集收入的途径，了解政府的主要支出，阐明依法</w:t>
      </w:r>
      <w:r>
        <w:rPr>
          <w:color w:val="231F20"/>
          <w:sz w:val="24"/>
          <w:lang w:eastAsia="zh-CN"/>
        </w:rPr>
        <w:t>纳税的意义。</w:t>
      </w:r>
    </w:p>
    <w:p>
      <w:pPr>
        <w:pStyle w:val="10"/>
        <w:numPr>
          <w:ilvl w:val="0"/>
          <w:numId w:val="39"/>
        </w:numPr>
        <w:tabs>
          <w:tab w:val="left" w:pos="1001"/>
        </w:tabs>
        <w:spacing w:line="306" w:lineRule="exact"/>
        <w:jc w:val="left"/>
        <w:rPr>
          <w:sz w:val="24"/>
        </w:rPr>
      </w:pPr>
      <w:r>
        <w:rPr>
          <w:color w:val="231F20"/>
          <w:sz w:val="24"/>
        </w:rPr>
        <w:t>投资与理财</w:t>
      </w:r>
    </w:p>
    <w:p>
      <w:pPr>
        <w:pStyle w:val="10"/>
        <w:numPr>
          <w:ilvl w:val="1"/>
          <w:numId w:val="39"/>
        </w:numPr>
        <w:tabs>
          <w:tab w:val="left" w:pos="1061"/>
        </w:tabs>
        <w:spacing w:before="105"/>
        <w:rPr>
          <w:sz w:val="24"/>
          <w:lang w:eastAsia="zh-CN"/>
        </w:rPr>
      </w:pPr>
      <w:r>
        <w:rPr>
          <w:color w:val="231F20"/>
          <w:spacing w:val="2"/>
          <w:sz w:val="24"/>
          <w:lang w:eastAsia="zh-CN"/>
        </w:rPr>
        <w:t>运用实例，描述主要的金融市场，分析它们在我国经济生活</w:t>
      </w:r>
    </w:p>
    <w:p>
      <w:pPr>
        <w:rPr>
          <w:sz w:val="24"/>
          <w:lang w:eastAsia="zh-CN"/>
        </w:rPr>
        <w:sectPr>
          <w:pgSz w:w="10780" w:h="15090"/>
          <w:pgMar w:top="1260" w:right="1460" w:bottom="1400" w:left="1480" w:header="989" w:footer="1217" w:gutter="0"/>
          <w:cols w:space="720" w:num="1"/>
        </w:sectPr>
      </w:pPr>
    </w:p>
    <w:p>
      <w:pPr>
        <w:pStyle w:val="4"/>
        <w:spacing w:before="10"/>
        <w:rPr>
          <w:sz w:val="29"/>
          <w:lang w:eastAsia="zh-CN"/>
        </w:rPr>
      </w:pPr>
    </w:p>
    <w:p>
      <w:pPr>
        <w:pStyle w:val="4"/>
        <w:spacing w:before="67"/>
        <w:ind w:left="1230"/>
      </w:pPr>
      <w:r>
        <w:rPr>
          <w:color w:val="231F20"/>
        </w:rPr>
        <w:t>中发挥的主要功能。</w:t>
      </w:r>
    </w:p>
    <w:p>
      <w:pPr>
        <w:pStyle w:val="10"/>
        <w:numPr>
          <w:ilvl w:val="1"/>
          <w:numId w:val="39"/>
        </w:numPr>
        <w:tabs>
          <w:tab w:val="left" w:pos="1231"/>
        </w:tabs>
        <w:spacing w:before="113" w:line="328" w:lineRule="auto"/>
        <w:ind w:left="1230" w:right="232"/>
        <w:rPr>
          <w:sz w:val="24"/>
          <w:lang w:eastAsia="zh-CN"/>
        </w:rPr>
      </w:pPr>
      <w:r>
        <w:rPr>
          <w:color w:val="231F20"/>
          <w:spacing w:val="3"/>
          <w:sz w:val="24"/>
          <w:lang w:eastAsia="zh-CN"/>
        </w:rPr>
        <w:t>比较各种常见的投资理财方式；探讨投资理财风险的管控与</w:t>
      </w:r>
      <w:r>
        <w:rPr>
          <w:color w:val="231F20"/>
          <w:sz w:val="24"/>
          <w:lang w:eastAsia="zh-CN"/>
        </w:rPr>
        <w:t>规避，合理确定投资理财组合，树立正确的财富积累观念。</w:t>
      </w:r>
    </w:p>
    <w:p>
      <w:pPr>
        <w:pStyle w:val="10"/>
        <w:numPr>
          <w:ilvl w:val="1"/>
          <w:numId w:val="39"/>
        </w:numPr>
        <w:tabs>
          <w:tab w:val="left" w:pos="1231"/>
        </w:tabs>
        <w:spacing w:line="328" w:lineRule="auto"/>
        <w:ind w:left="1230" w:right="232"/>
        <w:rPr>
          <w:sz w:val="24"/>
          <w:lang w:eastAsia="zh-CN"/>
        </w:rPr>
      </w:pPr>
      <w:r>
        <w:rPr>
          <w:color w:val="231F20"/>
          <w:spacing w:val="1"/>
          <w:sz w:val="24"/>
          <w:lang w:eastAsia="zh-CN"/>
        </w:rPr>
        <w:t>运用实例，阐释财务管理的基本原则，了解财务管理的根本</w:t>
      </w:r>
      <w:r>
        <w:rPr>
          <w:color w:val="231F20"/>
          <w:sz w:val="24"/>
          <w:lang w:eastAsia="zh-CN"/>
        </w:rPr>
        <w:t>方法。</w:t>
      </w:r>
    </w:p>
    <w:p>
      <w:pPr>
        <w:pStyle w:val="10"/>
        <w:numPr>
          <w:ilvl w:val="0"/>
          <w:numId w:val="39"/>
        </w:numPr>
        <w:tabs>
          <w:tab w:val="left" w:pos="1171"/>
        </w:tabs>
        <w:spacing w:line="306" w:lineRule="exact"/>
        <w:ind w:left="1170"/>
        <w:jc w:val="left"/>
        <w:rPr>
          <w:sz w:val="24"/>
        </w:rPr>
      </w:pPr>
      <w:r>
        <w:rPr>
          <w:color w:val="231F20"/>
          <w:sz w:val="24"/>
        </w:rPr>
        <w:t>企业与就业</w:t>
      </w:r>
    </w:p>
    <w:p>
      <w:pPr>
        <w:pStyle w:val="10"/>
        <w:numPr>
          <w:ilvl w:val="1"/>
          <w:numId w:val="39"/>
        </w:numPr>
        <w:tabs>
          <w:tab w:val="left" w:pos="1231"/>
        </w:tabs>
        <w:spacing w:before="108" w:line="328" w:lineRule="auto"/>
        <w:ind w:left="1230" w:right="241"/>
        <w:rPr>
          <w:sz w:val="24"/>
          <w:lang w:eastAsia="zh-CN"/>
        </w:rPr>
      </w:pPr>
      <w:r>
        <w:rPr>
          <w:color w:val="231F20"/>
          <w:spacing w:val="-8"/>
          <w:sz w:val="24"/>
          <w:lang w:eastAsia="zh-CN"/>
        </w:rPr>
        <w:t>对比不同类型的企业，了解公司的组织机构，理解成本、收益</w:t>
      </w:r>
      <w:r>
        <w:rPr>
          <w:color w:val="231F20"/>
          <w:spacing w:val="-7"/>
          <w:sz w:val="24"/>
          <w:lang w:eastAsia="zh-CN"/>
        </w:rPr>
        <w:t>和利润。</w:t>
      </w:r>
    </w:p>
    <w:p>
      <w:pPr>
        <w:pStyle w:val="10"/>
        <w:numPr>
          <w:ilvl w:val="1"/>
          <w:numId w:val="39"/>
        </w:numPr>
        <w:tabs>
          <w:tab w:val="left" w:pos="1231"/>
        </w:tabs>
        <w:spacing w:line="328" w:lineRule="auto"/>
        <w:ind w:left="1230" w:right="232"/>
        <w:rPr>
          <w:sz w:val="24"/>
          <w:lang w:eastAsia="zh-CN"/>
        </w:rPr>
      </w:pPr>
      <w:r>
        <w:rPr>
          <w:color w:val="231F20"/>
          <w:spacing w:val="3"/>
          <w:sz w:val="24"/>
          <w:lang w:eastAsia="zh-CN"/>
        </w:rPr>
        <w:t>探讨增强企业竞争力的途径，了解企业失信联合惩戒制度措</w:t>
      </w:r>
      <w:r>
        <w:rPr>
          <w:color w:val="231F20"/>
          <w:sz w:val="24"/>
          <w:lang w:eastAsia="zh-CN"/>
        </w:rPr>
        <w:t>施，剖析企业诚信经营的价值。</w:t>
      </w:r>
    </w:p>
    <w:p>
      <w:pPr>
        <w:pStyle w:val="10"/>
        <w:numPr>
          <w:ilvl w:val="1"/>
          <w:numId w:val="39"/>
        </w:numPr>
        <w:tabs>
          <w:tab w:val="left" w:pos="1231"/>
        </w:tabs>
        <w:spacing w:line="328" w:lineRule="auto"/>
        <w:ind w:left="1230" w:right="147"/>
        <w:rPr>
          <w:sz w:val="24"/>
          <w:lang w:eastAsia="zh-CN"/>
        </w:rPr>
      </w:pPr>
      <w:r>
        <w:rPr>
          <w:color w:val="231F20"/>
          <w:spacing w:val="3"/>
          <w:sz w:val="24"/>
          <w:lang w:eastAsia="zh-CN"/>
        </w:rPr>
        <w:t>评述提高就业率的措施，阐发正确的就业观，弘扬劳模精神</w:t>
      </w:r>
      <w:r>
        <w:rPr>
          <w:color w:val="231F20"/>
          <w:spacing w:val="-10"/>
          <w:sz w:val="24"/>
          <w:lang w:eastAsia="zh-CN"/>
        </w:rPr>
        <w:t>和工匠精神，营造劳动光荣的社会风尚和精益求精的敬业风气。</w:t>
      </w:r>
    </w:p>
    <w:p>
      <w:pPr>
        <w:pStyle w:val="4"/>
        <w:rPr>
          <w:sz w:val="20"/>
          <w:lang w:eastAsia="zh-CN"/>
        </w:rPr>
      </w:pPr>
    </w:p>
    <w:p>
      <w:pPr>
        <w:pStyle w:val="4"/>
        <w:rPr>
          <w:sz w:val="20"/>
          <w:lang w:eastAsia="zh-CN"/>
        </w:rPr>
      </w:pPr>
    </w:p>
    <w:p>
      <w:pPr>
        <w:pStyle w:val="4"/>
        <w:spacing w:before="1"/>
        <w:rPr>
          <w:sz w:val="12"/>
          <w:lang w:eastAsia="zh-CN"/>
        </w:rPr>
      </w:pPr>
      <w:r>
        <mc:AlternateContent>
          <mc:Choice Requires="wpg">
            <w:drawing>
              <wp:anchor distT="0" distB="0" distL="0" distR="0" simplePos="0" relativeHeight="251660288" behindDoc="1" locked="0" layoutInCell="1" allowOverlap="1">
                <wp:simplePos x="0" y="0"/>
                <wp:positionH relativeFrom="page">
                  <wp:posOffset>1194435</wp:posOffset>
                </wp:positionH>
                <wp:positionV relativeFrom="paragraph">
                  <wp:posOffset>123825</wp:posOffset>
                </wp:positionV>
                <wp:extent cx="4559300" cy="241935"/>
                <wp:effectExtent l="0" t="3175" r="108947585" b="4540250"/>
                <wp:wrapTopAndBottom/>
                <wp:docPr id="60" name="1099"/>
                <wp:cNvGraphicFramePr/>
                <a:graphic xmlns:a="http://schemas.openxmlformats.org/drawingml/2006/main">
                  <a:graphicData uri="http://schemas.microsoft.com/office/word/2010/wordprocessingGroup">
                    <wpg:wgp>
                      <wpg:cNvGrpSpPr/>
                      <wpg:grpSpPr>
                        <a:xfrm>
                          <a:off x="0" y="0"/>
                          <a:ext cx="4559300" cy="241935"/>
                          <a:chOff x="1881" y="195"/>
                          <a:chExt cx="7180" cy="381"/>
                        </a:xfrm>
                      </wpg:grpSpPr>
                      <wps:wsp>
                        <wps:cNvPr id="54" name="1100"/>
                        <wps:cNvCnPr/>
                        <wps:spPr>
                          <a:xfrm>
                            <a:off x="38820" y="7700"/>
                            <a:ext cx="141800" cy="0"/>
                          </a:xfrm>
                          <a:prstGeom prst="line">
                            <a:avLst/>
                          </a:prstGeom>
                          <a:ln w="12700" cap="flat" cmpd="sng">
                            <a:solidFill>
                              <a:srgbClr val="231F20"/>
                            </a:solidFill>
                            <a:prstDash val="dot"/>
                            <a:headEnd type="none" w="med" len="med"/>
                            <a:tailEnd type="none" w="med" len="med"/>
                          </a:ln>
                        </wps:spPr>
                        <wps:bodyPr upright="1"/>
                      </wps:wsp>
                      <wps:wsp>
                        <wps:cNvPr id="55" name="1101"/>
                        <wps:cNvCnPr/>
                        <wps:spPr>
                          <a:xfrm>
                            <a:off x="37620" y="7700"/>
                            <a:ext cx="0" cy="0"/>
                          </a:xfrm>
                          <a:prstGeom prst="line">
                            <a:avLst/>
                          </a:prstGeom>
                          <a:ln w="12700" cap="flat" cmpd="sng">
                            <a:solidFill>
                              <a:srgbClr val="231F20"/>
                            </a:solidFill>
                            <a:prstDash val="solid"/>
                            <a:headEnd type="none" w="med" len="med"/>
                            <a:tailEnd type="none" w="med" len="med"/>
                          </a:ln>
                        </wps:spPr>
                        <wps:bodyPr upright="1"/>
                      </wps:wsp>
                      <wps:wsp>
                        <wps:cNvPr id="56" name="1102"/>
                        <wps:cNvCnPr/>
                        <wps:spPr>
                          <a:xfrm>
                            <a:off x="181220" y="7700"/>
                            <a:ext cx="0" cy="0"/>
                          </a:xfrm>
                          <a:prstGeom prst="line">
                            <a:avLst/>
                          </a:prstGeom>
                          <a:ln w="12700" cap="flat" cmpd="sng">
                            <a:solidFill>
                              <a:srgbClr val="231F20"/>
                            </a:solidFill>
                            <a:prstDash val="solid"/>
                            <a:headEnd type="none" w="med" len="med"/>
                            <a:tailEnd type="none" w="med" len="med"/>
                          </a:ln>
                        </wps:spPr>
                        <wps:bodyPr upright="1"/>
                      </wps:wsp>
                      <wps:wsp>
                        <wps:cNvPr id="57" name="1103"/>
                        <wps:cNvSpPr/>
                        <wps:spPr>
                          <a:xfrm>
                            <a:off x="2372" y="197"/>
                            <a:ext cx="2595" cy="376"/>
                          </a:xfrm>
                          <a:custGeom>
                            <a:avLst/>
                            <a:gdLst>
                              <a:gd name="txL" fmla="*/ 2372 w 2595"/>
                              <a:gd name="txT" fmla="*/ 197 h 376"/>
                              <a:gd name="txR" fmla="*/ 4967 w 2595"/>
                              <a:gd name="txB" fmla="*/ 573 h 376"/>
                            </a:gdLst>
                            <a:ahLst/>
                            <a:cxnLst/>
                            <a:rect l="txL" t="txT" r="txR" b="txB"/>
                            <a:pathLst>
                              <a:path w="2595" h="376">
                                <a:moveTo>
                                  <a:pt x="2422" y="0"/>
                                </a:moveTo>
                                <a:lnTo>
                                  <a:pt x="173" y="0"/>
                                </a:lnTo>
                                <a:lnTo>
                                  <a:pt x="73" y="3"/>
                                </a:lnTo>
                                <a:lnTo>
                                  <a:pt x="22" y="20"/>
                                </a:lnTo>
                                <a:lnTo>
                                  <a:pt x="3" y="68"/>
                                </a:lnTo>
                                <a:lnTo>
                                  <a:pt x="0" y="160"/>
                                </a:lnTo>
                                <a:lnTo>
                                  <a:pt x="0" y="215"/>
                                </a:lnTo>
                                <a:lnTo>
                                  <a:pt x="3" y="308"/>
                                </a:lnTo>
                                <a:lnTo>
                                  <a:pt x="22" y="355"/>
                                </a:lnTo>
                                <a:lnTo>
                                  <a:pt x="73" y="373"/>
                                </a:lnTo>
                                <a:lnTo>
                                  <a:pt x="173" y="375"/>
                                </a:lnTo>
                                <a:lnTo>
                                  <a:pt x="2422" y="375"/>
                                </a:lnTo>
                                <a:lnTo>
                                  <a:pt x="2522" y="373"/>
                                </a:lnTo>
                                <a:lnTo>
                                  <a:pt x="2573" y="355"/>
                                </a:lnTo>
                                <a:lnTo>
                                  <a:pt x="2592" y="308"/>
                                </a:lnTo>
                                <a:lnTo>
                                  <a:pt x="2595" y="215"/>
                                </a:lnTo>
                                <a:lnTo>
                                  <a:pt x="2595" y="160"/>
                                </a:lnTo>
                                <a:lnTo>
                                  <a:pt x="2592" y="68"/>
                                </a:lnTo>
                                <a:lnTo>
                                  <a:pt x="2573" y="20"/>
                                </a:lnTo>
                                <a:lnTo>
                                  <a:pt x="2522" y="3"/>
                                </a:lnTo>
                                <a:lnTo>
                                  <a:pt x="2422" y="0"/>
                                </a:lnTo>
                                <a:close/>
                              </a:path>
                            </a:pathLst>
                          </a:custGeom>
                          <a:solidFill>
                            <a:srgbClr val="E6E7E8"/>
                          </a:solidFill>
                          <a:ln>
                            <a:noFill/>
                          </a:ln>
                        </wps:spPr>
                        <wps:bodyPr upright="1"/>
                      </wps:wsp>
                      <wps:wsp>
                        <wps:cNvPr id="58" name="1104"/>
                        <wps:cNvSpPr/>
                        <wps:spPr>
                          <a:xfrm>
                            <a:off x="2372" y="197"/>
                            <a:ext cx="2595" cy="376"/>
                          </a:xfrm>
                          <a:custGeom>
                            <a:avLst/>
                            <a:gdLst>
                              <a:gd name="txL" fmla="*/ 2372 w 2595"/>
                              <a:gd name="txT" fmla="*/ 197 h 376"/>
                              <a:gd name="txR" fmla="*/ 4967 w 2595"/>
                              <a:gd name="txB" fmla="*/ 573 h 376"/>
                            </a:gdLst>
                            <a:ahLst/>
                            <a:cxnLst/>
                            <a:rect l="txL" t="txT" r="txR" b="txB"/>
                            <a:pathLst>
                              <a:path w="2595" h="376">
                                <a:moveTo>
                                  <a:pt x="173" y="0"/>
                                </a:moveTo>
                                <a:lnTo>
                                  <a:pt x="73" y="3"/>
                                </a:lnTo>
                                <a:lnTo>
                                  <a:pt x="22" y="20"/>
                                </a:lnTo>
                                <a:lnTo>
                                  <a:pt x="3" y="68"/>
                                </a:lnTo>
                                <a:lnTo>
                                  <a:pt x="0" y="160"/>
                                </a:lnTo>
                                <a:lnTo>
                                  <a:pt x="0" y="215"/>
                                </a:lnTo>
                                <a:lnTo>
                                  <a:pt x="3" y="308"/>
                                </a:lnTo>
                                <a:lnTo>
                                  <a:pt x="22" y="355"/>
                                </a:lnTo>
                                <a:lnTo>
                                  <a:pt x="73" y="373"/>
                                </a:lnTo>
                                <a:lnTo>
                                  <a:pt x="173" y="375"/>
                                </a:lnTo>
                                <a:lnTo>
                                  <a:pt x="2422" y="375"/>
                                </a:lnTo>
                                <a:lnTo>
                                  <a:pt x="2522" y="373"/>
                                </a:lnTo>
                                <a:lnTo>
                                  <a:pt x="2573" y="355"/>
                                </a:lnTo>
                                <a:lnTo>
                                  <a:pt x="2592" y="308"/>
                                </a:lnTo>
                                <a:lnTo>
                                  <a:pt x="2595" y="215"/>
                                </a:lnTo>
                                <a:lnTo>
                                  <a:pt x="2595" y="160"/>
                                </a:lnTo>
                                <a:lnTo>
                                  <a:pt x="2592" y="68"/>
                                </a:lnTo>
                                <a:lnTo>
                                  <a:pt x="2573" y="20"/>
                                </a:lnTo>
                                <a:lnTo>
                                  <a:pt x="2522" y="3"/>
                                </a:lnTo>
                                <a:lnTo>
                                  <a:pt x="2422" y="0"/>
                                </a:lnTo>
                                <a:lnTo>
                                  <a:pt x="173" y="0"/>
                                </a:lnTo>
                                <a:close/>
                              </a:path>
                            </a:pathLst>
                          </a:custGeom>
                          <a:noFill/>
                          <a:ln w="3175" cap="flat" cmpd="sng">
                            <a:solidFill>
                              <a:srgbClr val="231F20"/>
                            </a:solidFill>
                            <a:prstDash val="solid"/>
                            <a:headEnd type="none" w="med" len="med"/>
                            <a:tailEnd type="none" w="med" len="med"/>
                          </a:ln>
                        </wps:spPr>
                        <wps:bodyPr upright="1"/>
                      </wps:wsp>
                      <wps:wsp>
                        <wps:cNvPr id="59" name="1105"/>
                        <wps:cNvSpPr txBox="1"/>
                        <wps:spPr>
                          <a:xfrm>
                            <a:off x="1880" y="194"/>
                            <a:ext cx="7180" cy="381"/>
                          </a:xfrm>
                          <a:prstGeom prst="rect">
                            <a:avLst/>
                          </a:prstGeom>
                          <a:noFill/>
                          <a:ln>
                            <a:noFill/>
                          </a:ln>
                        </wps:spPr>
                        <wps:txbx>
                          <w:txbxContent>
                            <w:p>
                              <w:pPr>
                                <w:spacing w:before="13"/>
                                <w:ind w:left="680"/>
                                <w:rPr>
                                  <w:sz w:val="26"/>
                                </w:rPr>
                              </w:pPr>
                              <w:r>
                                <w:rPr>
                                  <w:color w:val="231F20"/>
                                  <w:sz w:val="26"/>
                                </w:rPr>
                                <w:t>模块</w:t>
                              </w:r>
                              <w:r>
                                <w:rPr>
                                  <w:rFonts w:ascii="Times New Roman" w:eastAsia="Times New Roman"/>
                                  <w:color w:val="231F20"/>
                                  <w:sz w:val="26"/>
                                </w:rPr>
                                <w:t xml:space="preserve">2 </w:t>
                              </w:r>
                              <w:r>
                                <w:rPr>
                                  <w:color w:val="231F20"/>
                                  <w:sz w:val="26"/>
                                </w:rPr>
                                <w:t>：法官与律师</w:t>
                              </w:r>
                            </w:p>
                          </w:txbxContent>
                        </wps:txbx>
                        <wps:bodyPr lIns="0" tIns="0" rIns="0" bIns="0" upright="1"/>
                      </wps:wsp>
                    </wpg:wgp>
                  </a:graphicData>
                </a:graphic>
              </wp:anchor>
            </w:drawing>
          </mc:Choice>
          <mc:Fallback>
            <w:pict>
              <v:group id="1099" o:spid="_x0000_s1026" o:spt="203" style="position:absolute;left:0pt;margin-left:94.05pt;margin-top:9.75pt;height:19.05pt;width:359pt;mso-position-horizontal-relative:page;mso-wrap-distance-bottom:0pt;mso-wrap-distance-top:0pt;z-index:-251656192;mso-width-relative:page;mso-height-relative:page;" coordorigin="1881,195" coordsize="7180,381" o:gfxdata="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">
                <o:lock v:ext="edit" aspectratio="f"/>
                <v:line id="1100" o:spid="_x0000_s1026" o:spt="20" style="position:absolute;left:38820;top:7700;height:0;width:141800;" filled="f" stroked="t" coordsize="21600,21600" o:gfxdata="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YfWb4A&#10;AADbAAAADwAAAAAAAAABACAAAAAiAAAAZHJzL2Rvd25yZXYueG1sUEsBAhQAFAAAAAgAh07iQDMv&#10;BZ47AAAAOQAAABAAAAAAAAAAAQAgAAAADQEAAGRycy9zaGFwZXhtbC54bWxQSwUGAAAAAAYABgBb&#10;AQAAtwMAAAAA&#10;">
                  <v:fill on="f" focussize="0,0"/>
                  <v:stroke weight="1pt" color="#231F20" joinstyle="round" dashstyle="dot"/>
                  <v:imagedata o:title=""/>
                  <o:lock v:ext="edit" aspectratio="f"/>
                </v:line>
                <v:line id="1101" o:spid="_x0000_s1026" o:spt="20" style="position:absolute;left:37620;top:7700;height:0;width:0;" filled="f" stroked="t" coordsize="21600,21600" o:gfxdata="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waXr4A&#10;AADbAAAADwAAAAAAAAABACAAAAAiAAAAZHJzL2Rvd25yZXYueG1sUEsBAhQAFAAAAAgAh07iQDMv&#10;BZ47AAAAOQAAABAAAAAAAAAAAQAgAAAADQEAAGRycy9zaGFwZXhtbC54bWxQSwUGAAAAAAYABgBb&#10;AQAAtwMAAAAA&#10;">
                  <v:fill on="f" focussize="0,0"/>
                  <v:stroke weight="1pt" color="#231F20" joinstyle="round"/>
                  <v:imagedata o:title=""/>
                  <o:lock v:ext="edit" aspectratio="f"/>
                </v:line>
                <v:line id="1102" o:spid="_x0000_s1026" o:spt="20" style="position:absolute;left:181220;top:7700;height:0;width:0;" filled="f" stroked="t" coordsize="21600,21600" o:gfxdata="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noQpvQAA&#10;ANsAAAAPAAAAAAAAAAEAIAAAACIAAABkcnMvZG93bnJldi54bWxQSwECFAAUAAAACACHTuJAMy8F&#10;njsAAAA5AAAAEAAAAAAAAAABACAAAAAMAQAAZHJzL3NoYXBleG1sLnhtbFBLBQYAAAAABgAGAFsB&#10;AAC2AwAAAAA=&#10;">
                  <v:fill on="f" focussize="0,0"/>
                  <v:stroke weight="1pt" color="#231F20" joinstyle="round"/>
                  <v:imagedata o:title=""/>
                  <o:lock v:ext="edit" aspectratio="f"/>
                </v:line>
                <v:shape id="1103" o:spid="_x0000_s1026" o:spt="100" style="position:absolute;left:2372;top:197;height:376;width:2595;" fillcolor="#E6E7E8" filled="t" stroked="f" coordsize="2595,376" o:gfxdata="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oNgqvQAA&#10;ANsAAAAPAAAAAAAAAAEAIAAAACIAAABkcnMvZG93bnJldi54bWxQSwECFAAUAAAACACHTuJAMy8F&#10;njsAAAA5AAAAEAAAAAAAAAABACAAAAAMAQAAZHJzL3NoYXBleG1sLnhtbFBLBQYAAAAABgAGAFsB&#10;AAC2AwAAAAA=&#10;" path="m2422,0l173,0,73,3,22,20,3,68,0,160,0,215,3,308,22,355,73,373,173,375,2422,375,2522,373,2573,355,2592,308,2595,215,2595,160,2592,68,2573,20,2522,3,2422,0xe">
                  <v:fill on="t" focussize="0,0"/>
                  <v:stroke on="f"/>
                  <v:imagedata o:title=""/>
                  <o:lock v:ext="edit" aspectratio="f"/>
                </v:shape>
                <v:shape id="1104" o:spid="_x0000_s1026" o:spt="100" style="position:absolute;left:2372;top:197;height:376;width:2595;" filled="f" stroked="t" coordsize="2595,376" o:gfxdata="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0Nhxm8AAAA&#10;2wAAAA8AAAAAAAAAAQAgAAAAIgAAAGRycy9kb3ducmV2LnhtbFBLAQIUABQAAAAIAIdO4kAzLwWe&#10;OwAAADkAAAAQAAAAAAAAAAEAIAAAAAsBAABkcnMvc2hhcGV4bWwueG1sUEsFBgAAAAAGAAYAWwEA&#10;ALUDAAAAAA==&#10;" path="m173,0l73,3,22,20,3,68,0,160,0,215,3,308,22,355,73,373,173,375,2422,375,2522,373,2573,355,2592,308,2595,215,2595,160,2592,68,2573,20,2522,3,2422,0,173,0xe">
                  <v:fill on="f" focussize="0,0"/>
                  <v:stroke weight="0.25pt" color="#231F20" joinstyle="round"/>
                  <v:imagedata o:title=""/>
                  <o:lock v:ext="edit" aspectratio="f"/>
                </v:shape>
                <v:shape id="1105" o:spid="_x0000_s1026" o:spt="202" type="#_x0000_t202" style="position:absolute;left:1880;top:194;height:381;width:7180;"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3"/>
                          <w:ind w:left="680"/>
                          <w:rPr>
                            <w:sz w:val="26"/>
                          </w:rPr>
                        </w:pPr>
                        <w:r>
                          <w:rPr>
                            <w:color w:val="231F20"/>
                            <w:sz w:val="26"/>
                          </w:rPr>
                          <w:t>模块</w:t>
                        </w:r>
                        <w:r>
                          <w:rPr>
                            <w:rFonts w:ascii="Times New Roman" w:eastAsia="Times New Roman"/>
                            <w:color w:val="231F20"/>
                            <w:sz w:val="26"/>
                          </w:rPr>
                          <w:t xml:space="preserve">2 </w:t>
                        </w:r>
                        <w:r>
                          <w:rPr>
                            <w:color w:val="231F20"/>
                            <w:sz w:val="26"/>
                          </w:rPr>
                          <w:t>：法官与律师</w:t>
                        </w:r>
                      </w:p>
                    </w:txbxContent>
                  </v:textbox>
                </v:shape>
                <w10:wrap type="topAndBottom"/>
              </v:group>
            </w:pict>
          </mc:Fallback>
        </mc:AlternateContent>
      </w:r>
    </w:p>
    <w:p>
      <w:pPr>
        <w:pStyle w:val="4"/>
        <w:rPr>
          <w:sz w:val="20"/>
          <w:lang w:eastAsia="zh-CN"/>
        </w:rPr>
      </w:pPr>
    </w:p>
    <w:p>
      <w:pPr>
        <w:pStyle w:val="4"/>
        <w:spacing w:before="2"/>
        <w:rPr>
          <w:sz w:val="18"/>
          <w:lang w:eastAsia="zh-CN"/>
        </w:rPr>
      </w:pPr>
    </w:p>
    <w:p>
      <w:pPr>
        <w:pStyle w:val="4"/>
        <w:spacing w:before="67" w:line="328" w:lineRule="auto"/>
        <w:ind w:left="390" w:right="238" w:firstLine="480"/>
        <w:jc w:val="both"/>
        <w:rPr>
          <w:lang w:eastAsia="zh-CN"/>
        </w:rPr>
      </w:pPr>
      <w:r>
        <w:rPr>
          <w:color w:val="231F20"/>
          <w:lang w:eastAsia="zh-CN"/>
        </w:rPr>
        <w:t>提供本课程模块，目的是帮助学生更多地了解法官和律师这两种有代表性的法律职业的不同职责和共同使命；理解法官和律师对于维护公平正义、推动社会进步、满足人民美好生活需要的作用；在建设社会主义法治文化的实践中，不断增强法治意识，进一步提高法治思维和用法、护法能力。</w:t>
      </w:r>
    </w:p>
    <w:p>
      <w:pPr>
        <w:pStyle w:val="10"/>
        <w:numPr>
          <w:ilvl w:val="0"/>
          <w:numId w:val="40"/>
        </w:numPr>
        <w:tabs>
          <w:tab w:val="left" w:pos="1171"/>
        </w:tabs>
        <w:spacing w:line="303" w:lineRule="exact"/>
        <w:jc w:val="left"/>
        <w:rPr>
          <w:sz w:val="24"/>
        </w:rPr>
      </w:pPr>
      <w:r>
        <w:rPr>
          <w:color w:val="231F20"/>
          <w:sz w:val="24"/>
        </w:rPr>
        <w:t>法官的职责</w:t>
      </w:r>
    </w:p>
    <w:p>
      <w:pPr>
        <w:pStyle w:val="10"/>
        <w:numPr>
          <w:ilvl w:val="1"/>
          <w:numId w:val="40"/>
        </w:numPr>
        <w:tabs>
          <w:tab w:val="left" w:pos="1231"/>
        </w:tabs>
        <w:spacing w:before="111" w:line="328" w:lineRule="auto"/>
        <w:ind w:right="118"/>
        <w:rPr>
          <w:sz w:val="24"/>
          <w:lang w:eastAsia="zh-CN"/>
        </w:rPr>
      </w:pPr>
      <w:r>
        <w:rPr>
          <w:color w:val="231F20"/>
          <w:spacing w:val="-1"/>
          <w:sz w:val="24"/>
          <w:lang w:eastAsia="zh-CN"/>
        </w:rPr>
        <w:t xml:space="preserve">简述人民法院的机构设置；明确法官的任职条件、主要职责， </w:t>
      </w:r>
      <w:r>
        <w:rPr>
          <w:color w:val="231F20"/>
          <w:sz w:val="24"/>
          <w:lang w:eastAsia="zh-CN"/>
        </w:rPr>
        <w:t>以及义务和权利。</w:t>
      </w:r>
    </w:p>
    <w:p>
      <w:pPr>
        <w:pStyle w:val="10"/>
        <w:numPr>
          <w:ilvl w:val="1"/>
          <w:numId w:val="40"/>
        </w:numPr>
        <w:tabs>
          <w:tab w:val="left" w:pos="1231"/>
        </w:tabs>
        <w:spacing w:line="305" w:lineRule="exact"/>
        <w:rPr>
          <w:sz w:val="24"/>
          <w:lang w:eastAsia="zh-CN"/>
        </w:rPr>
      </w:pPr>
      <w:r>
        <w:rPr>
          <w:color w:val="231F20"/>
          <w:sz w:val="24"/>
          <w:lang w:eastAsia="zh-CN"/>
        </w:rPr>
        <w:t>评析法官的职业道德准则。</w:t>
      </w:r>
    </w:p>
    <w:p>
      <w:pPr>
        <w:pStyle w:val="10"/>
        <w:numPr>
          <w:ilvl w:val="1"/>
          <w:numId w:val="40"/>
        </w:numPr>
        <w:tabs>
          <w:tab w:val="left" w:pos="1231"/>
        </w:tabs>
        <w:spacing w:before="113"/>
        <w:rPr>
          <w:sz w:val="24"/>
          <w:lang w:eastAsia="zh-CN"/>
        </w:rPr>
      </w:pPr>
      <w:r>
        <w:rPr>
          <w:color w:val="231F20"/>
          <w:sz w:val="24"/>
          <w:lang w:eastAsia="zh-CN"/>
        </w:rPr>
        <w:t>概括法官对维护司法公正的价值。</w:t>
      </w:r>
    </w:p>
    <w:p>
      <w:pPr>
        <w:pStyle w:val="10"/>
        <w:numPr>
          <w:ilvl w:val="0"/>
          <w:numId w:val="40"/>
        </w:numPr>
        <w:tabs>
          <w:tab w:val="left" w:pos="1171"/>
        </w:tabs>
        <w:spacing w:before="114"/>
        <w:jc w:val="left"/>
        <w:rPr>
          <w:sz w:val="24"/>
        </w:rPr>
      </w:pPr>
      <w:r>
        <w:rPr>
          <w:color w:val="231F20"/>
          <w:sz w:val="24"/>
        </w:rPr>
        <w:t>审判程序</w:t>
      </w:r>
    </w:p>
    <w:p>
      <w:pPr>
        <w:pStyle w:val="10"/>
        <w:numPr>
          <w:ilvl w:val="1"/>
          <w:numId w:val="40"/>
        </w:numPr>
        <w:tabs>
          <w:tab w:val="left" w:pos="1231"/>
        </w:tabs>
        <w:spacing w:before="111"/>
        <w:rPr>
          <w:sz w:val="24"/>
          <w:lang w:eastAsia="zh-CN"/>
        </w:rPr>
      </w:pPr>
      <w:r>
        <w:rPr>
          <w:color w:val="231F20"/>
          <w:sz w:val="24"/>
          <w:lang w:eastAsia="zh-CN"/>
        </w:rPr>
        <w:t>简述民事诉讼的审判程序。</w:t>
      </w:r>
    </w:p>
    <w:p>
      <w:pPr>
        <w:rPr>
          <w:sz w:val="24"/>
          <w:lang w:eastAsia="zh-CN"/>
        </w:rPr>
        <w:sectPr>
          <w:pgSz w:w="10780" w:h="15090"/>
          <w:pgMar w:top="1260" w:right="1460" w:bottom="1400" w:left="1480" w:header="1029" w:footer="1217" w:gutter="0"/>
          <w:cols w:space="720" w:num="1"/>
        </w:sectPr>
      </w:pPr>
    </w:p>
    <w:p>
      <w:pPr>
        <w:pStyle w:val="4"/>
        <w:spacing w:before="12"/>
        <w:rPr>
          <w:sz w:val="29"/>
          <w:lang w:eastAsia="zh-CN"/>
        </w:rPr>
      </w:pPr>
    </w:p>
    <w:p>
      <w:pPr>
        <w:pStyle w:val="10"/>
        <w:numPr>
          <w:ilvl w:val="1"/>
          <w:numId w:val="40"/>
        </w:numPr>
        <w:tabs>
          <w:tab w:val="left" w:pos="1061"/>
        </w:tabs>
        <w:spacing w:before="76"/>
        <w:ind w:left="1060"/>
        <w:rPr>
          <w:sz w:val="24"/>
          <w:lang w:eastAsia="zh-CN"/>
        </w:rPr>
      </w:pPr>
      <w:r>
        <w:rPr>
          <w:color w:val="231F20"/>
          <w:sz w:val="24"/>
          <w:lang w:eastAsia="zh-CN"/>
        </w:rPr>
        <w:t>简述刑事诉讼的审判程序。</w:t>
      </w:r>
    </w:p>
    <w:p>
      <w:pPr>
        <w:pStyle w:val="10"/>
        <w:numPr>
          <w:ilvl w:val="1"/>
          <w:numId w:val="40"/>
        </w:numPr>
        <w:tabs>
          <w:tab w:val="left" w:pos="1061"/>
        </w:tabs>
        <w:spacing w:before="112"/>
        <w:ind w:left="1060"/>
        <w:rPr>
          <w:sz w:val="24"/>
          <w:lang w:eastAsia="zh-CN"/>
        </w:rPr>
      </w:pPr>
      <w:r>
        <w:rPr>
          <w:color w:val="231F20"/>
          <w:sz w:val="24"/>
          <w:lang w:eastAsia="zh-CN"/>
        </w:rPr>
        <w:t>简述行政诉讼的审判程序。</w:t>
      </w:r>
    </w:p>
    <w:p>
      <w:pPr>
        <w:pStyle w:val="10"/>
        <w:numPr>
          <w:ilvl w:val="0"/>
          <w:numId w:val="40"/>
        </w:numPr>
        <w:tabs>
          <w:tab w:val="left" w:pos="1001"/>
        </w:tabs>
        <w:spacing w:before="114"/>
        <w:ind w:left="1000"/>
        <w:jc w:val="left"/>
        <w:rPr>
          <w:sz w:val="24"/>
        </w:rPr>
      </w:pPr>
      <w:r>
        <w:rPr>
          <w:color w:val="231F20"/>
          <w:sz w:val="24"/>
        </w:rPr>
        <w:t>律师的职责</w:t>
      </w:r>
    </w:p>
    <w:p>
      <w:pPr>
        <w:pStyle w:val="10"/>
        <w:numPr>
          <w:ilvl w:val="1"/>
          <w:numId w:val="40"/>
        </w:numPr>
        <w:tabs>
          <w:tab w:val="left" w:pos="1061"/>
        </w:tabs>
        <w:spacing w:before="111"/>
        <w:ind w:left="1060"/>
        <w:rPr>
          <w:sz w:val="24"/>
          <w:lang w:eastAsia="zh-CN"/>
        </w:rPr>
      </w:pPr>
      <w:r>
        <w:rPr>
          <w:color w:val="231F20"/>
          <w:sz w:val="24"/>
          <w:lang w:eastAsia="zh-CN"/>
        </w:rPr>
        <w:t>简述律师的执业条件、业务范围和权利义务。</w:t>
      </w:r>
    </w:p>
    <w:p>
      <w:pPr>
        <w:pStyle w:val="10"/>
        <w:numPr>
          <w:ilvl w:val="1"/>
          <w:numId w:val="40"/>
        </w:numPr>
        <w:tabs>
          <w:tab w:val="left" w:pos="1061"/>
        </w:tabs>
        <w:spacing w:before="113"/>
        <w:ind w:left="1060"/>
        <w:rPr>
          <w:sz w:val="24"/>
          <w:lang w:eastAsia="zh-CN"/>
        </w:rPr>
      </w:pPr>
      <w:r>
        <w:rPr>
          <w:color w:val="231F20"/>
          <w:sz w:val="24"/>
          <w:lang w:eastAsia="zh-CN"/>
        </w:rPr>
        <w:t>了解律师的职业道德和执业纪律。</w:t>
      </w:r>
    </w:p>
    <w:p>
      <w:pPr>
        <w:pStyle w:val="10"/>
        <w:numPr>
          <w:ilvl w:val="1"/>
          <w:numId w:val="40"/>
        </w:numPr>
        <w:tabs>
          <w:tab w:val="left" w:pos="1061"/>
        </w:tabs>
        <w:spacing w:before="112"/>
        <w:ind w:left="1060"/>
        <w:rPr>
          <w:sz w:val="24"/>
          <w:lang w:eastAsia="zh-CN"/>
        </w:rPr>
      </w:pPr>
      <w:r>
        <w:rPr>
          <w:color w:val="231F20"/>
          <w:sz w:val="24"/>
          <w:lang w:eastAsia="zh-CN"/>
        </w:rPr>
        <w:t>评析律师维护社会正义的价值。</w:t>
      </w:r>
    </w:p>
    <w:p>
      <w:pPr>
        <w:pStyle w:val="10"/>
        <w:numPr>
          <w:ilvl w:val="0"/>
          <w:numId w:val="40"/>
        </w:numPr>
        <w:tabs>
          <w:tab w:val="left" w:pos="1001"/>
        </w:tabs>
        <w:spacing w:before="114"/>
        <w:ind w:left="1000"/>
        <w:jc w:val="left"/>
        <w:rPr>
          <w:sz w:val="24"/>
        </w:rPr>
      </w:pPr>
      <w:r>
        <w:rPr>
          <w:color w:val="231F20"/>
          <w:sz w:val="24"/>
        </w:rPr>
        <w:t>辩护和代理</w:t>
      </w:r>
    </w:p>
    <w:p>
      <w:pPr>
        <w:pStyle w:val="10"/>
        <w:numPr>
          <w:ilvl w:val="1"/>
          <w:numId w:val="40"/>
        </w:numPr>
        <w:tabs>
          <w:tab w:val="left" w:pos="1061"/>
        </w:tabs>
        <w:spacing w:before="111"/>
        <w:ind w:left="1060"/>
        <w:rPr>
          <w:sz w:val="24"/>
          <w:lang w:eastAsia="zh-CN"/>
        </w:rPr>
      </w:pPr>
      <w:r>
        <w:rPr>
          <w:color w:val="231F20"/>
          <w:sz w:val="24"/>
          <w:lang w:eastAsia="zh-CN"/>
        </w:rPr>
        <w:t>简述律师刑事辩护的基本要求，阅读辩护词。</w:t>
      </w:r>
    </w:p>
    <w:p>
      <w:pPr>
        <w:pStyle w:val="10"/>
        <w:numPr>
          <w:ilvl w:val="1"/>
          <w:numId w:val="40"/>
        </w:numPr>
        <w:tabs>
          <w:tab w:val="left" w:pos="1061"/>
        </w:tabs>
        <w:spacing w:before="113"/>
        <w:ind w:left="1060"/>
        <w:rPr>
          <w:sz w:val="24"/>
          <w:lang w:eastAsia="zh-CN"/>
        </w:rPr>
      </w:pPr>
      <w:r>
        <w:rPr>
          <w:color w:val="231F20"/>
          <w:sz w:val="24"/>
          <w:lang w:eastAsia="zh-CN"/>
        </w:rPr>
        <w:t>概述律师民事代理的业务范围，阅读代理词。</w:t>
      </w:r>
    </w:p>
    <w:p>
      <w:pPr>
        <w:pStyle w:val="4"/>
        <w:rPr>
          <w:sz w:val="20"/>
          <w:lang w:eastAsia="zh-CN"/>
        </w:rPr>
      </w:pPr>
    </w:p>
    <w:p>
      <w:pPr>
        <w:pStyle w:val="4"/>
        <w:rPr>
          <w:sz w:val="20"/>
          <w:lang w:eastAsia="zh-CN"/>
        </w:rPr>
      </w:pPr>
    </w:p>
    <w:p>
      <w:pPr>
        <w:pStyle w:val="4"/>
        <w:spacing w:before="5"/>
        <w:rPr>
          <w:sz w:val="21"/>
          <w:lang w:eastAsia="zh-CN"/>
        </w:rPr>
      </w:pPr>
      <w:r>
        <mc:AlternateContent>
          <mc:Choice Requires="wpg">
            <w:drawing>
              <wp:anchor distT="0" distB="0" distL="0" distR="0" simplePos="0" relativeHeight="251660288" behindDoc="1" locked="0" layoutInCell="1" allowOverlap="1">
                <wp:simplePos x="0" y="0"/>
                <wp:positionH relativeFrom="page">
                  <wp:posOffset>1086485</wp:posOffset>
                </wp:positionH>
                <wp:positionV relativeFrom="paragraph">
                  <wp:posOffset>199390</wp:posOffset>
                </wp:positionV>
                <wp:extent cx="4559300" cy="241935"/>
                <wp:effectExtent l="0" t="3175" r="106890185" b="5972810"/>
                <wp:wrapTopAndBottom/>
                <wp:docPr id="67" name="1106"/>
                <wp:cNvGraphicFramePr/>
                <a:graphic xmlns:a="http://schemas.openxmlformats.org/drawingml/2006/main">
                  <a:graphicData uri="http://schemas.microsoft.com/office/word/2010/wordprocessingGroup">
                    <wpg:wgp>
                      <wpg:cNvGrpSpPr/>
                      <wpg:grpSpPr>
                        <a:xfrm>
                          <a:off x="0" y="0"/>
                          <a:ext cx="4559300" cy="241935"/>
                          <a:chOff x="1711" y="314"/>
                          <a:chExt cx="7180" cy="381"/>
                        </a:xfrm>
                      </wpg:grpSpPr>
                      <wps:wsp>
                        <wps:cNvPr id="61" name="1107"/>
                        <wps:cNvCnPr/>
                        <wps:spPr>
                          <a:xfrm>
                            <a:off x="35420" y="10080"/>
                            <a:ext cx="141800" cy="0"/>
                          </a:xfrm>
                          <a:prstGeom prst="line">
                            <a:avLst/>
                          </a:prstGeom>
                          <a:ln w="12700" cap="flat" cmpd="sng">
                            <a:solidFill>
                              <a:srgbClr val="231F20"/>
                            </a:solidFill>
                            <a:prstDash val="dot"/>
                            <a:headEnd type="none" w="med" len="med"/>
                            <a:tailEnd type="none" w="med" len="med"/>
                          </a:ln>
                        </wps:spPr>
                        <wps:bodyPr upright="1"/>
                      </wps:wsp>
                      <wps:wsp>
                        <wps:cNvPr id="62" name="1108"/>
                        <wps:cNvCnPr/>
                        <wps:spPr>
                          <a:xfrm>
                            <a:off x="34220" y="10080"/>
                            <a:ext cx="0" cy="0"/>
                          </a:xfrm>
                          <a:prstGeom prst="line">
                            <a:avLst/>
                          </a:prstGeom>
                          <a:ln w="12700" cap="flat" cmpd="sng">
                            <a:solidFill>
                              <a:srgbClr val="231F20"/>
                            </a:solidFill>
                            <a:prstDash val="solid"/>
                            <a:headEnd type="none" w="med" len="med"/>
                            <a:tailEnd type="none" w="med" len="med"/>
                          </a:ln>
                        </wps:spPr>
                        <wps:bodyPr upright="1"/>
                      </wps:wsp>
                      <wps:wsp>
                        <wps:cNvPr id="63" name="1109"/>
                        <wps:cNvCnPr/>
                        <wps:spPr>
                          <a:xfrm>
                            <a:off x="177820" y="10080"/>
                            <a:ext cx="0" cy="0"/>
                          </a:xfrm>
                          <a:prstGeom prst="line">
                            <a:avLst/>
                          </a:prstGeom>
                          <a:ln w="12700" cap="flat" cmpd="sng">
                            <a:solidFill>
                              <a:srgbClr val="231F20"/>
                            </a:solidFill>
                            <a:prstDash val="solid"/>
                            <a:headEnd type="none" w="med" len="med"/>
                            <a:tailEnd type="none" w="med" len="med"/>
                          </a:ln>
                        </wps:spPr>
                        <wps:bodyPr upright="1"/>
                      </wps:wsp>
                      <wps:wsp>
                        <wps:cNvPr id="64" name="1110"/>
                        <wps:cNvSpPr/>
                        <wps:spPr>
                          <a:xfrm>
                            <a:off x="2202" y="316"/>
                            <a:ext cx="3062" cy="376"/>
                          </a:xfrm>
                          <a:custGeom>
                            <a:avLst/>
                            <a:gdLst>
                              <a:gd name="txL" fmla="*/ 2202 w 3062"/>
                              <a:gd name="txT" fmla="*/ 316 h 376"/>
                              <a:gd name="txR" fmla="*/ 5264 w 3062"/>
                              <a:gd name="txB" fmla="*/ 692 h 376"/>
                            </a:gdLst>
                            <a:ahLst/>
                            <a:cxnLst/>
                            <a:rect l="txL" t="txT" r="txR" b="txB"/>
                            <a:pathLst>
                              <a:path w="3062" h="376">
                                <a:moveTo>
                                  <a:pt x="2890" y="0"/>
                                </a:moveTo>
                                <a:lnTo>
                                  <a:pt x="173" y="0"/>
                                </a:lnTo>
                                <a:lnTo>
                                  <a:pt x="73" y="3"/>
                                </a:lnTo>
                                <a:lnTo>
                                  <a:pt x="22" y="20"/>
                                </a:lnTo>
                                <a:lnTo>
                                  <a:pt x="3" y="68"/>
                                </a:lnTo>
                                <a:lnTo>
                                  <a:pt x="0" y="160"/>
                                </a:lnTo>
                                <a:lnTo>
                                  <a:pt x="0" y="216"/>
                                </a:lnTo>
                                <a:lnTo>
                                  <a:pt x="3" y="308"/>
                                </a:lnTo>
                                <a:lnTo>
                                  <a:pt x="22" y="356"/>
                                </a:lnTo>
                                <a:lnTo>
                                  <a:pt x="73" y="373"/>
                                </a:lnTo>
                                <a:lnTo>
                                  <a:pt x="173" y="376"/>
                                </a:lnTo>
                                <a:lnTo>
                                  <a:pt x="2890" y="376"/>
                                </a:lnTo>
                                <a:lnTo>
                                  <a:pt x="2989" y="373"/>
                                </a:lnTo>
                                <a:lnTo>
                                  <a:pt x="3041" y="356"/>
                                </a:lnTo>
                                <a:lnTo>
                                  <a:pt x="3060" y="308"/>
                                </a:lnTo>
                                <a:lnTo>
                                  <a:pt x="3062" y="216"/>
                                </a:lnTo>
                                <a:lnTo>
                                  <a:pt x="3062" y="160"/>
                                </a:lnTo>
                                <a:lnTo>
                                  <a:pt x="3060" y="68"/>
                                </a:lnTo>
                                <a:lnTo>
                                  <a:pt x="3041" y="20"/>
                                </a:lnTo>
                                <a:lnTo>
                                  <a:pt x="2989" y="3"/>
                                </a:lnTo>
                                <a:lnTo>
                                  <a:pt x="2890" y="0"/>
                                </a:lnTo>
                                <a:close/>
                              </a:path>
                            </a:pathLst>
                          </a:custGeom>
                          <a:solidFill>
                            <a:srgbClr val="E6E7E8"/>
                          </a:solidFill>
                          <a:ln>
                            <a:noFill/>
                          </a:ln>
                        </wps:spPr>
                        <wps:bodyPr upright="1"/>
                      </wps:wsp>
                      <wps:wsp>
                        <wps:cNvPr id="65" name="1111"/>
                        <wps:cNvSpPr/>
                        <wps:spPr>
                          <a:xfrm>
                            <a:off x="2202" y="316"/>
                            <a:ext cx="3062" cy="376"/>
                          </a:xfrm>
                          <a:custGeom>
                            <a:avLst/>
                            <a:gdLst>
                              <a:gd name="txL" fmla="*/ 2202 w 3062"/>
                              <a:gd name="txT" fmla="*/ 316 h 376"/>
                              <a:gd name="txR" fmla="*/ 5264 w 3062"/>
                              <a:gd name="txB" fmla="*/ 692 h 376"/>
                            </a:gdLst>
                            <a:ahLst/>
                            <a:cxnLst/>
                            <a:rect l="txL" t="txT" r="txR" b="txB"/>
                            <a:pathLst>
                              <a:path w="3062" h="376">
                                <a:moveTo>
                                  <a:pt x="173" y="0"/>
                                </a:moveTo>
                                <a:lnTo>
                                  <a:pt x="73" y="3"/>
                                </a:lnTo>
                                <a:lnTo>
                                  <a:pt x="22" y="20"/>
                                </a:lnTo>
                                <a:lnTo>
                                  <a:pt x="3" y="68"/>
                                </a:lnTo>
                                <a:lnTo>
                                  <a:pt x="0" y="160"/>
                                </a:lnTo>
                                <a:lnTo>
                                  <a:pt x="0" y="216"/>
                                </a:lnTo>
                                <a:lnTo>
                                  <a:pt x="3" y="308"/>
                                </a:lnTo>
                                <a:lnTo>
                                  <a:pt x="22" y="356"/>
                                </a:lnTo>
                                <a:lnTo>
                                  <a:pt x="73" y="373"/>
                                </a:lnTo>
                                <a:lnTo>
                                  <a:pt x="173" y="376"/>
                                </a:lnTo>
                                <a:lnTo>
                                  <a:pt x="2890" y="376"/>
                                </a:lnTo>
                                <a:lnTo>
                                  <a:pt x="2989" y="373"/>
                                </a:lnTo>
                                <a:lnTo>
                                  <a:pt x="3041" y="356"/>
                                </a:lnTo>
                                <a:lnTo>
                                  <a:pt x="3060" y="308"/>
                                </a:lnTo>
                                <a:lnTo>
                                  <a:pt x="3062" y="216"/>
                                </a:lnTo>
                                <a:lnTo>
                                  <a:pt x="3062" y="160"/>
                                </a:lnTo>
                                <a:lnTo>
                                  <a:pt x="3060" y="68"/>
                                </a:lnTo>
                                <a:lnTo>
                                  <a:pt x="3041" y="20"/>
                                </a:lnTo>
                                <a:lnTo>
                                  <a:pt x="2989" y="3"/>
                                </a:lnTo>
                                <a:lnTo>
                                  <a:pt x="2890" y="0"/>
                                </a:lnTo>
                                <a:lnTo>
                                  <a:pt x="173" y="0"/>
                                </a:lnTo>
                                <a:close/>
                              </a:path>
                            </a:pathLst>
                          </a:custGeom>
                          <a:noFill/>
                          <a:ln w="3175" cap="flat" cmpd="sng">
                            <a:solidFill>
                              <a:srgbClr val="231F20"/>
                            </a:solidFill>
                            <a:prstDash val="solid"/>
                            <a:headEnd type="none" w="med" len="med"/>
                            <a:tailEnd type="none" w="med" len="med"/>
                          </a:ln>
                        </wps:spPr>
                        <wps:bodyPr upright="1"/>
                      </wps:wsp>
                      <wps:wsp>
                        <wps:cNvPr id="66" name="1112"/>
                        <wps:cNvSpPr txBox="1"/>
                        <wps:spPr>
                          <a:xfrm>
                            <a:off x="1710" y="313"/>
                            <a:ext cx="7180" cy="381"/>
                          </a:xfrm>
                          <a:prstGeom prst="rect">
                            <a:avLst/>
                          </a:prstGeom>
                          <a:noFill/>
                          <a:ln>
                            <a:noFill/>
                          </a:ln>
                        </wps:spPr>
                        <wps:txbx>
                          <w:txbxContent>
                            <w:p>
                              <w:pPr>
                                <w:spacing w:before="13"/>
                                <w:ind w:left="680"/>
                                <w:rPr>
                                  <w:sz w:val="26"/>
                                </w:rPr>
                              </w:pPr>
                              <w:r>
                                <w:rPr>
                                  <w:color w:val="231F20"/>
                                  <w:sz w:val="26"/>
                                </w:rPr>
                                <w:t>模块</w:t>
                              </w:r>
                              <w:r>
                                <w:rPr>
                                  <w:rFonts w:ascii="Times New Roman" w:eastAsia="Times New Roman"/>
                                  <w:color w:val="231F20"/>
                                  <w:sz w:val="26"/>
                                </w:rPr>
                                <w:t xml:space="preserve">3 </w:t>
                              </w:r>
                              <w:r>
                                <w:rPr>
                                  <w:color w:val="231F20"/>
                                  <w:sz w:val="26"/>
                                </w:rPr>
                                <w:t>：历史上的哲学家</w:t>
                              </w:r>
                            </w:p>
                          </w:txbxContent>
                        </wps:txbx>
                        <wps:bodyPr lIns="0" tIns="0" rIns="0" bIns="0" upright="1"/>
                      </wps:wsp>
                    </wpg:wgp>
                  </a:graphicData>
                </a:graphic>
              </wp:anchor>
            </w:drawing>
          </mc:Choice>
          <mc:Fallback>
            <w:pict>
              <v:group id="1106" o:spid="_x0000_s1026" o:spt="203" style="position:absolute;left:0pt;margin-left:85.55pt;margin-top:15.7pt;height:19.05pt;width:359pt;mso-position-horizontal-relative:page;mso-wrap-distance-bottom:0pt;mso-wrap-distance-top:0pt;z-index:-251656192;mso-width-relative:page;mso-height-relative:page;" coordorigin="1711,314" coordsize="7180,381" o:gfxdata="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CkTEFrZAAAACQEAAA8AAAAAAAAAAQAgAAAAIgAAAGRycy9kb3ducmV2LnhtbFBL&#10;AQIUABQAAAAIAIdO4kCoYzABoQQAANgWAAAOAAAAAAAAAAEAIAAAACgBAABkcnMvZTJvRG9jLnht&#10;bFBLBQYAAAAABgAGAFkBAAA7CAAAAAA=&#10;">
                <o:lock v:ext="edit" aspectratio="f"/>
                <v:line id="1107" o:spid="_x0000_s1026" o:spt="20" style="position:absolute;left:35420;top:10080;height:0;width:141800;" filled="f" stroked="t" coordsize="21600,21600" o:gfxdata="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k9dny/&#10;AAAA2wAAAA8AAAAAAAAAAQAgAAAAIgAAAGRycy9kb3ducmV2LnhtbFBLAQIUABQAAAAIAIdO4kAz&#10;LwWeOwAAADkAAAAQAAAAAAAAAAEAIAAAAA4BAABkcnMvc2hhcGV4bWwueG1sUEsFBgAAAAAGAAYA&#10;WwEAALgDAAAAAA==&#10;">
                  <v:fill on="f" focussize="0,0"/>
                  <v:stroke weight="1pt" color="#231F20" joinstyle="round" dashstyle="dot"/>
                  <v:imagedata o:title=""/>
                  <o:lock v:ext="edit" aspectratio="f"/>
                </v:line>
                <v:line id="1108" o:spid="_x0000_s1026" o:spt="20" style="position:absolute;left:34220;top:10080;height:0;width:0;" filled="f" stroked="t" coordsize="21600,21600" o:gfxdata="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yUiXvQAA&#10;ANsAAAAPAAAAAAAAAAEAIAAAACIAAABkcnMvZG93bnJldi54bWxQSwECFAAUAAAACACHTuJAMy8F&#10;njsAAAA5AAAAEAAAAAAAAAABACAAAAAMAQAAZHJzL3NoYXBleG1sLnhtbFBLBQYAAAAABgAGAFsB&#10;AAC2AwAAAAA=&#10;">
                  <v:fill on="f" focussize="0,0"/>
                  <v:stroke weight="1pt" color="#231F20" joinstyle="round"/>
                  <v:imagedata o:title=""/>
                  <o:lock v:ext="edit" aspectratio="f"/>
                </v:line>
                <v:line id="1109" o:spid="_x0000_s1026" o:spt="20" style="position:absolute;left:177820;top:10080;height:0;width:0;" filled="f" stroked="t" coordsize="21600,21600" o:gfxdata="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he0MvQAA&#10;ANsAAAAPAAAAAAAAAAEAIAAAACIAAABkcnMvZG93bnJldi54bWxQSwECFAAUAAAACACHTuJAMy8F&#10;njsAAAA5AAAAEAAAAAAAAAABACAAAAAMAQAAZHJzL3NoYXBleG1sLnhtbFBLBQYAAAAABgAGAFsB&#10;AAC2AwAAAAA=&#10;">
                  <v:fill on="f" focussize="0,0"/>
                  <v:stroke weight="1pt" color="#231F20" joinstyle="round"/>
                  <v:imagedata o:title=""/>
                  <o:lock v:ext="edit" aspectratio="f"/>
                </v:line>
                <v:shape id="1110" o:spid="_x0000_s1026" o:spt="100" style="position:absolute;left:2202;top:316;height:376;width:3062;" fillcolor="#E6E7E8" filled="t" stroked="f" coordsize="3062,376" o:gfxdata="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JDzbgAAADbAAAA&#10;DwAAAAAAAAABACAAAAAiAAAAZHJzL2Rvd25yZXYueG1sUEsBAhQAFAAAAAgAh07iQDMvBZ47AAAA&#10;OQAAABAAAAAAAAAAAQAgAAAABwEAAGRycy9zaGFwZXhtbC54bWxQSwUGAAAAAAYABgBbAQAAsQMA&#10;AAAA&#10;" path="m2890,0l173,0,73,3,22,20,3,68,0,160,0,216,3,308,22,356,73,373,173,376,2890,376,2989,373,3041,356,3060,308,3062,216,3062,160,3060,68,3041,20,2989,3,2890,0xe">
                  <v:fill on="t" focussize="0,0"/>
                  <v:stroke on="f"/>
                  <v:imagedata o:title=""/>
                  <o:lock v:ext="edit" aspectratio="f"/>
                </v:shape>
                <v:shape id="1111" o:spid="_x0000_s1026" o:spt="100" style="position:absolute;left:2202;top:316;height:376;width:3062;" filled="f" stroked="t" coordsize="3062,376" o:gfxdata="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0Hre8AAAA&#10;2wAAAA8AAAAAAAAAAQAgAAAAIgAAAGRycy9kb3ducmV2LnhtbFBLAQIUABQAAAAIAIdO4kAzLwWe&#10;OwAAADkAAAAQAAAAAAAAAAEAIAAAAAsBAABkcnMvc2hhcGV4bWwueG1sUEsFBgAAAAAGAAYAWwEA&#10;ALUDAAAAAA==&#10;" path="m173,0l73,3,22,20,3,68,0,160,0,216,3,308,22,356,73,373,173,376,2890,376,2989,373,3041,356,3060,308,3062,216,3062,160,3060,68,3041,20,2989,3,2890,0,173,0xe">
                  <v:fill on="f" focussize="0,0"/>
                  <v:stroke weight="0.25pt" color="#231F20" joinstyle="round"/>
                  <v:imagedata o:title=""/>
                  <o:lock v:ext="edit" aspectratio="f"/>
                </v:shape>
                <v:shape id="1112" o:spid="_x0000_s1026" o:spt="202" type="#_x0000_t202" style="position:absolute;left:1710;top:313;height:381;width:7180;"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3"/>
                          <w:ind w:left="680"/>
                          <w:rPr>
                            <w:sz w:val="26"/>
                          </w:rPr>
                        </w:pPr>
                        <w:r>
                          <w:rPr>
                            <w:color w:val="231F20"/>
                            <w:sz w:val="26"/>
                          </w:rPr>
                          <w:t>模块</w:t>
                        </w:r>
                        <w:r>
                          <w:rPr>
                            <w:rFonts w:ascii="Times New Roman" w:eastAsia="Times New Roman"/>
                            <w:color w:val="231F20"/>
                            <w:sz w:val="26"/>
                          </w:rPr>
                          <w:t xml:space="preserve">3 </w:t>
                        </w:r>
                        <w:r>
                          <w:rPr>
                            <w:color w:val="231F20"/>
                            <w:sz w:val="26"/>
                          </w:rPr>
                          <w:t>：历史上的哲学家</w:t>
                        </w:r>
                      </w:p>
                    </w:txbxContent>
                  </v:textbox>
                </v:shape>
                <w10:wrap type="topAndBottom"/>
              </v:group>
            </w:pict>
          </mc:Fallback>
        </mc:AlternateContent>
      </w:r>
    </w:p>
    <w:p>
      <w:pPr>
        <w:pStyle w:val="4"/>
        <w:rPr>
          <w:sz w:val="20"/>
          <w:lang w:eastAsia="zh-CN"/>
        </w:rPr>
      </w:pPr>
    </w:p>
    <w:p>
      <w:pPr>
        <w:pStyle w:val="4"/>
        <w:spacing w:before="2"/>
        <w:rPr>
          <w:sz w:val="18"/>
          <w:lang w:eastAsia="zh-CN"/>
        </w:rPr>
      </w:pPr>
    </w:p>
    <w:p>
      <w:pPr>
        <w:pStyle w:val="4"/>
        <w:spacing w:before="67" w:line="328" w:lineRule="auto"/>
        <w:ind w:left="220" w:right="397" w:firstLine="480"/>
        <w:jc w:val="both"/>
        <w:rPr>
          <w:lang w:eastAsia="zh-CN"/>
        </w:rPr>
      </w:pPr>
      <w:r>
        <w:rPr>
          <w:color w:val="231F20"/>
          <w:lang w:eastAsia="zh-CN"/>
        </w:rPr>
        <w:t>提供本课程模块，目的是帮助学生更多地了解中外历史上唯物主义与唯心主义哲学流派的代表人物及其核心思想；通过对不同哲学观点进行比较、鉴别和评价，看到哲学的时代价值及其影响历史进程的作用；每一个时代的理论思维，都是历史的产物，学习哲学史可以帮助我们提高理论思维水平，更加自觉地理解和掌握马克思主义哲学原理。</w:t>
      </w:r>
    </w:p>
    <w:p>
      <w:pPr>
        <w:pStyle w:val="10"/>
        <w:numPr>
          <w:ilvl w:val="0"/>
          <w:numId w:val="41"/>
        </w:numPr>
        <w:tabs>
          <w:tab w:val="left" w:pos="1001"/>
        </w:tabs>
        <w:spacing w:line="301" w:lineRule="exact"/>
        <w:jc w:val="left"/>
        <w:rPr>
          <w:sz w:val="24"/>
        </w:rPr>
      </w:pPr>
      <w:r>
        <w:rPr>
          <w:color w:val="231F20"/>
          <w:sz w:val="24"/>
        </w:rPr>
        <w:t>百家争鸣的时代</w:t>
      </w:r>
    </w:p>
    <w:p>
      <w:pPr>
        <w:pStyle w:val="10"/>
        <w:numPr>
          <w:ilvl w:val="1"/>
          <w:numId w:val="41"/>
        </w:numPr>
        <w:tabs>
          <w:tab w:val="left" w:pos="1061"/>
        </w:tabs>
        <w:spacing w:before="111"/>
        <w:rPr>
          <w:sz w:val="24"/>
          <w:lang w:eastAsia="zh-CN"/>
        </w:rPr>
      </w:pPr>
      <w:r>
        <w:rPr>
          <w:color w:val="231F20"/>
          <w:sz w:val="24"/>
          <w:lang w:eastAsia="zh-CN"/>
        </w:rPr>
        <w:t>简述老子的生平和著作，了解道家哲学的思想观点。</w:t>
      </w:r>
    </w:p>
    <w:p>
      <w:pPr>
        <w:pStyle w:val="10"/>
        <w:numPr>
          <w:ilvl w:val="1"/>
          <w:numId w:val="41"/>
        </w:numPr>
        <w:tabs>
          <w:tab w:val="left" w:pos="1061"/>
        </w:tabs>
        <w:spacing w:before="113" w:line="328" w:lineRule="auto"/>
        <w:ind w:right="411"/>
        <w:rPr>
          <w:sz w:val="24"/>
          <w:lang w:eastAsia="zh-CN"/>
        </w:rPr>
      </w:pPr>
      <w:r>
        <w:rPr>
          <w:color w:val="231F20"/>
          <w:spacing w:val="12"/>
          <w:sz w:val="24"/>
          <w:lang w:eastAsia="zh-CN"/>
        </w:rPr>
        <w:t>熟悉孔子的生平和思想，评析儒家哲学的代表人物和思想</w:t>
      </w:r>
      <w:r>
        <w:rPr>
          <w:color w:val="231F20"/>
          <w:spacing w:val="2"/>
          <w:sz w:val="24"/>
          <w:lang w:eastAsia="zh-CN"/>
        </w:rPr>
        <w:t>观点。</w:t>
      </w:r>
    </w:p>
    <w:p>
      <w:pPr>
        <w:pStyle w:val="10"/>
        <w:numPr>
          <w:ilvl w:val="0"/>
          <w:numId w:val="41"/>
        </w:numPr>
        <w:tabs>
          <w:tab w:val="left" w:pos="1001"/>
        </w:tabs>
        <w:spacing w:line="306" w:lineRule="exact"/>
        <w:jc w:val="left"/>
        <w:rPr>
          <w:sz w:val="24"/>
        </w:rPr>
      </w:pPr>
      <w:r>
        <w:rPr>
          <w:color w:val="231F20"/>
          <w:sz w:val="24"/>
        </w:rPr>
        <w:t>理学与心学的演变</w:t>
      </w:r>
    </w:p>
    <w:p>
      <w:pPr>
        <w:pStyle w:val="10"/>
        <w:numPr>
          <w:ilvl w:val="1"/>
          <w:numId w:val="41"/>
        </w:numPr>
        <w:tabs>
          <w:tab w:val="left" w:pos="1061"/>
        </w:tabs>
        <w:spacing w:before="111"/>
        <w:rPr>
          <w:sz w:val="24"/>
          <w:lang w:eastAsia="zh-CN"/>
        </w:rPr>
      </w:pPr>
      <w:r>
        <w:rPr>
          <w:color w:val="231F20"/>
          <w:sz w:val="24"/>
          <w:lang w:eastAsia="zh-CN"/>
        </w:rPr>
        <w:t>知道宋明理学的代表人物及其思想观点。</w:t>
      </w:r>
    </w:p>
    <w:p>
      <w:pPr>
        <w:pStyle w:val="10"/>
        <w:numPr>
          <w:ilvl w:val="1"/>
          <w:numId w:val="41"/>
        </w:numPr>
        <w:tabs>
          <w:tab w:val="left" w:pos="1061"/>
        </w:tabs>
        <w:spacing w:before="112"/>
        <w:rPr>
          <w:sz w:val="24"/>
          <w:lang w:eastAsia="zh-CN"/>
        </w:rPr>
      </w:pPr>
      <w:r>
        <w:rPr>
          <w:color w:val="231F20"/>
          <w:sz w:val="24"/>
          <w:lang w:eastAsia="zh-CN"/>
        </w:rPr>
        <w:t>了解陆王心学的代表人物及其思想观点。</w:t>
      </w:r>
    </w:p>
    <w:p>
      <w:pPr>
        <w:pStyle w:val="10"/>
        <w:numPr>
          <w:ilvl w:val="0"/>
          <w:numId w:val="41"/>
        </w:numPr>
        <w:tabs>
          <w:tab w:val="left" w:pos="1001"/>
        </w:tabs>
        <w:spacing w:before="114"/>
        <w:jc w:val="left"/>
        <w:rPr>
          <w:sz w:val="24"/>
        </w:rPr>
      </w:pPr>
      <w:r>
        <w:rPr>
          <w:color w:val="231F20"/>
          <w:sz w:val="24"/>
        </w:rPr>
        <w:t>西方哲学的起源</w:t>
      </w:r>
    </w:p>
    <w:p>
      <w:pPr>
        <w:pStyle w:val="10"/>
        <w:numPr>
          <w:ilvl w:val="1"/>
          <w:numId w:val="41"/>
        </w:numPr>
        <w:tabs>
          <w:tab w:val="left" w:pos="1061"/>
        </w:tabs>
        <w:spacing w:before="111"/>
        <w:rPr>
          <w:sz w:val="24"/>
          <w:lang w:eastAsia="zh-CN"/>
        </w:rPr>
      </w:pPr>
      <w:r>
        <w:rPr>
          <w:color w:val="231F20"/>
          <w:sz w:val="24"/>
          <w:lang w:eastAsia="zh-CN"/>
        </w:rPr>
        <w:t>简述古希腊哲学从泰勒斯到德谟克利特的发展历程。</w:t>
      </w:r>
    </w:p>
    <w:p>
      <w:pPr>
        <w:rPr>
          <w:sz w:val="24"/>
          <w:lang w:eastAsia="zh-CN"/>
        </w:rPr>
        <w:sectPr>
          <w:pgSz w:w="10780" w:h="15090"/>
          <w:pgMar w:top="1260" w:right="1460" w:bottom="1400" w:left="1480" w:header="989" w:footer="1217" w:gutter="0"/>
          <w:cols w:space="720" w:num="1"/>
        </w:sectPr>
      </w:pPr>
    </w:p>
    <w:p>
      <w:pPr>
        <w:pStyle w:val="4"/>
        <w:spacing w:before="2"/>
        <w:rPr>
          <w:sz w:val="29"/>
          <w:lang w:eastAsia="zh-CN"/>
        </w:rPr>
      </w:pPr>
    </w:p>
    <w:p>
      <w:pPr>
        <w:pStyle w:val="10"/>
        <w:numPr>
          <w:ilvl w:val="1"/>
          <w:numId w:val="41"/>
        </w:numPr>
        <w:tabs>
          <w:tab w:val="left" w:pos="1231"/>
        </w:tabs>
        <w:spacing w:before="75"/>
        <w:ind w:left="1230"/>
        <w:rPr>
          <w:sz w:val="24"/>
          <w:lang w:eastAsia="zh-CN"/>
        </w:rPr>
      </w:pPr>
      <w:r>
        <w:rPr>
          <w:color w:val="231F20"/>
          <w:sz w:val="24"/>
          <w:lang w:eastAsia="zh-CN"/>
        </w:rPr>
        <w:t>概述从苏格拉底经柏拉图到亚里士多德的哲学思想发展脉络。</w:t>
      </w:r>
    </w:p>
    <w:p>
      <w:pPr>
        <w:pStyle w:val="10"/>
        <w:numPr>
          <w:ilvl w:val="0"/>
          <w:numId w:val="41"/>
        </w:numPr>
        <w:tabs>
          <w:tab w:val="left" w:pos="1171"/>
        </w:tabs>
        <w:spacing w:before="114"/>
        <w:ind w:left="1170"/>
        <w:jc w:val="left"/>
        <w:rPr>
          <w:sz w:val="24"/>
        </w:rPr>
      </w:pPr>
      <w:r>
        <w:rPr>
          <w:color w:val="231F20"/>
          <w:sz w:val="24"/>
        </w:rPr>
        <w:t>西方哲学的发展</w:t>
      </w:r>
    </w:p>
    <w:p>
      <w:pPr>
        <w:pStyle w:val="10"/>
        <w:numPr>
          <w:ilvl w:val="1"/>
          <w:numId w:val="41"/>
        </w:numPr>
        <w:tabs>
          <w:tab w:val="left" w:pos="1231"/>
        </w:tabs>
        <w:spacing w:before="111"/>
        <w:ind w:left="1230"/>
        <w:rPr>
          <w:sz w:val="24"/>
          <w:lang w:eastAsia="zh-CN"/>
        </w:rPr>
      </w:pPr>
      <w:r>
        <w:rPr>
          <w:color w:val="231F20"/>
          <w:sz w:val="24"/>
          <w:lang w:eastAsia="zh-CN"/>
        </w:rPr>
        <w:t>列举经验论和唯理论哲学的代表人物和思想观点。</w:t>
      </w:r>
    </w:p>
    <w:p>
      <w:pPr>
        <w:pStyle w:val="10"/>
        <w:numPr>
          <w:ilvl w:val="1"/>
          <w:numId w:val="41"/>
        </w:numPr>
        <w:tabs>
          <w:tab w:val="left" w:pos="1231"/>
        </w:tabs>
        <w:spacing w:before="113"/>
        <w:ind w:left="1230"/>
        <w:rPr>
          <w:sz w:val="24"/>
          <w:lang w:eastAsia="zh-CN"/>
        </w:rPr>
      </w:pPr>
      <w:r>
        <w:rPr>
          <w:color w:val="231F20"/>
          <w:sz w:val="24"/>
          <w:lang w:eastAsia="zh-CN"/>
        </w:rPr>
        <w:t>列举十八世纪法国唯物主义的代表人物和思想观点。</w:t>
      </w:r>
    </w:p>
    <w:p>
      <w:pPr>
        <w:pStyle w:val="10"/>
        <w:numPr>
          <w:ilvl w:val="1"/>
          <w:numId w:val="41"/>
        </w:numPr>
        <w:tabs>
          <w:tab w:val="left" w:pos="1231"/>
        </w:tabs>
        <w:spacing w:before="112"/>
        <w:ind w:left="1230"/>
        <w:rPr>
          <w:sz w:val="24"/>
          <w:lang w:eastAsia="zh-CN"/>
        </w:rPr>
      </w:pPr>
      <w:r>
        <w:rPr>
          <w:color w:val="231F20"/>
          <w:sz w:val="24"/>
          <w:lang w:eastAsia="zh-CN"/>
        </w:rPr>
        <w:t>概述德国古典哲学的发展脉络、代表人物和思想观点。</w:t>
      </w:r>
    </w:p>
    <w:p>
      <w:pPr>
        <w:pStyle w:val="10"/>
        <w:numPr>
          <w:ilvl w:val="1"/>
          <w:numId w:val="41"/>
        </w:numPr>
        <w:tabs>
          <w:tab w:val="left" w:pos="1231"/>
        </w:tabs>
        <w:spacing w:before="113"/>
        <w:ind w:left="1230"/>
        <w:rPr>
          <w:sz w:val="24"/>
          <w:lang w:eastAsia="zh-CN"/>
        </w:rPr>
      </w:pPr>
      <w:r>
        <w:rPr>
          <w:color w:val="231F20"/>
          <w:sz w:val="24"/>
          <w:lang w:eastAsia="zh-CN"/>
        </w:rPr>
        <w:t>了解德国古典哲学的终结与马克思主义哲学的革命性变革。</w:t>
      </w:r>
    </w:p>
    <w:p>
      <w:pPr>
        <w:rPr>
          <w:sz w:val="24"/>
          <w:lang w:eastAsia="zh-CN"/>
        </w:rPr>
        <w:sectPr>
          <w:pgSz w:w="10780" w:h="15090"/>
          <w:pgMar w:top="1260" w:right="1460" w:bottom="1400" w:left="1480" w:header="1029" w:footer="1217" w:gutter="0"/>
          <w:cols w:space="720" w:num="1"/>
        </w:sect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2"/>
        <w:spacing w:before="251"/>
        <w:rPr>
          <w:lang w:eastAsia="zh-CN"/>
        </w:rPr>
      </w:pPr>
      <w:r>
        <w:rPr>
          <w:color w:val="231F20"/>
          <w:lang w:eastAsia="zh-CN"/>
        </w:rPr>
        <w:t>五、学业质量</w:t>
      </w:r>
    </w:p>
    <w:p>
      <w:pPr>
        <w:pStyle w:val="4"/>
        <w:rPr>
          <w:sz w:val="56"/>
          <w:lang w:eastAsia="zh-CN"/>
        </w:rPr>
      </w:pPr>
    </w:p>
    <w:p>
      <w:pPr>
        <w:pStyle w:val="4"/>
        <w:rPr>
          <w:sz w:val="56"/>
          <w:lang w:eastAsia="zh-CN"/>
        </w:rPr>
      </w:pPr>
    </w:p>
    <w:p>
      <w:pPr>
        <w:pStyle w:val="4"/>
        <w:spacing w:before="4"/>
        <w:rPr>
          <w:sz w:val="62"/>
          <w:lang w:eastAsia="zh-CN"/>
        </w:rPr>
      </w:pPr>
    </w:p>
    <w:p>
      <w:pPr>
        <w:pStyle w:val="3"/>
        <w:rPr>
          <w:lang w:eastAsia="zh-CN"/>
        </w:rPr>
      </w:pPr>
      <w:r>
        <w:rPr>
          <w:color w:val="231F20"/>
          <w:lang w:eastAsia="zh-CN"/>
        </w:rPr>
        <w:t>（一）学业质量内涵</w:t>
      </w:r>
    </w:p>
    <w:p>
      <w:pPr>
        <w:pStyle w:val="4"/>
        <w:spacing w:before="1"/>
        <w:rPr>
          <w:sz w:val="28"/>
          <w:lang w:eastAsia="zh-CN"/>
        </w:rPr>
      </w:pPr>
    </w:p>
    <w:p>
      <w:pPr>
        <w:pStyle w:val="4"/>
        <w:spacing w:before="1" w:line="328" w:lineRule="auto"/>
        <w:ind w:left="220" w:right="378" w:firstLine="480"/>
        <w:jc w:val="both"/>
        <w:rPr>
          <w:lang w:eastAsia="zh-CN"/>
        </w:rPr>
      </w:pPr>
      <w:r>
        <w:rPr>
          <w:color w:val="231F20"/>
          <w:lang w:eastAsia="zh-CN"/>
        </w:rPr>
        <w:t>学业质量是学生在完成本学科课程学习后的学业成就表现。学业质量标准是以本学科核心素养及其表现水平为主要维度（</w:t>
      </w:r>
      <w:r>
        <w:rPr>
          <w:color w:val="231F20"/>
          <w:spacing w:val="10"/>
          <w:lang w:eastAsia="zh-CN"/>
        </w:rPr>
        <w:t>见附录</w:t>
      </w:r>
      <w:r>
        <w:rPr>
          <w:rFonts w:ascii="Times New Roman" w:eastAsia="Times New Roman"/>
          <w:color w:val="231F20"/>
          <w:spacing w:val="-64"/>
          <w:lang w:eastAsia="zh-CN"/>
        </w:rPr>
        <w:t>1</w:t>
      </w:r>
      <w:r>
        <w:rPr>
          <w:color w:val="231F20"/>
          <w:spacing w:val="-64"/>
          <w:lang w:eastAsia="zh-CN"/>
        </w:rPr>
        <w:t xml:space="preserve">）， </w:t>
      </w:r>
      <w:r>
        <w:rPr>
          <w:color w:val="231F20"/>
          <w:lang w:eastAsia="zh-CN"/>
        </w:rPr>
        <w:t>结合课程内容，对学生学业成就表现的总体刻画。依据不同水平学业</w:t>
      </w:r>
      <w:r>
        <w:rPr>
          <w:color w:val="231F20"/>
          <w:spacing w:val="7"/>
          <w:lang w:eastAsia="zh-CN"/>
        </w:rPr>
        <w:t>成就表现的关键特征，学业质量标准明确将学业质量划分为不同水</w:t>
      </w:r>
      <w:r>
        <w:rPr>
          <w:color w:val="231F20"/>
          <w:lang w:eastAsia="zh-CN"/>
        </w:rPr>
        <w:t>平，并描述了不同水平学习结果的具体表现。思想政治学科学业质量是阶段性评价、学业水平合格性考试和学业水平等级性考试命题的重要依据。</w:t>
      </w:r>
    </w:p>
    <w:p>
      <w:pPr>
        <w:pStyle w:val="4"/>
        <w:rPr>
          <w:sz w:val="26"/>
          <w:lang w:eastAsia="zh-CN"/>
        </w:rPr>
      </w:pPr>
    </w:p>
    <w:p>
      <w:pPr>
        <w:pStyle w:val="4"/>
        <w:spacing w:before="5"/>
        <w:rPr>
          <w:sz w:val="27"/>
          <w:lang w:eastAsia="zh-CN"/>
        </w:rPr>
      </w:pPr>
    </w:p>
    <w:p>
      <w:pPr>
        <w:pStyle w:val="3"/>
        <w:rPr>
          <w:lang w:eastAsia="zh-CN"/>
        </w:rPr>
      </w:pPr>
      <w:r>
        <w:rPr>
          <w:color w:val="231F20"/>
          <w:lang w:eastAsia="zh-CN"/>
        </w:rPr>
        <w:t>（二）学业质量水平</w:t>
      </w:r>
    </w:p>
    <w:p>
      <w:pPr>
        <w:pStyle w:val="4"/>
        <w:spacing w:before="1"/>
        <w:rPr>
          <w:sz w:val="28"/>
          <w:lang w:eastAsia="zh-CN"/>
        </w:rPr>
      </w:pPr>
    </w:p>
    <w:p>
      <w:pPr>
        <w:pStyle w:val="4"/>
        <w:ind w:left="700"/>
        <w:rPr>
          <w:lang w:eastAsia="zh-CN"/>
        </w:rPr>
      </w:pPr>
      <w:r>
        <w:rPr>
          <w:color w:val="231F20"/>
          <w:lang w:eastAsia="zh-CN"/>
        </w:rPr>
        <w:t>思想政治学科学业质量水平分为</w:t>
      </w:r>
      <w:r>
        <w:rPr>
          <w:rFonts w:ascii="Times New Roman" w:eastAsia="Times New Roman"/>
          <w:color w:val="231F20"/>
          <w:lang w:eastAsia="zh-CN"/>
        </w:rPr>
        <w:t xml:space="preserve">4 </w:t>
      </w:r>
      <w:r>
        <w:rPr>
          <w:color w:val="231F20"/>
          <w:lang w:eastAsia="zh-CN"/>
        </w:rPr>
        <w:t>级。</w:t>
      </w:r>
    </w:p>
    <w:p>
      <w:pPr>
        <w:pStyle w:val="4"/>
        <w:spacing w:before="10"/>
        <w:rPr>
          <w:sz w:val="10"/>
          <w:lang w:eastAsia="zh-CN"/>
        </w:rPr>
      </w:pP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680"/>
        <w:gridCol w:w="6519"/>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680" w:type="dxa"/>
          </w:tcPr>
          <w:p>
            <w:pPr>
              <w:pStyle w:val="11"/>
              <w:spacing w:before="76"/>
              <w:ind w:left="118" w:right="107"/>
              <w:jc w:val="center"/>
              <w:rPr>
                <w:sz w:val="20"/>
              </w:rPr>
            </w:pPr>
            <w:r>
              <w:rPr>
                <w:color w:val="231F20"/>
                <w:sz w:val="20"/>
              </w:rPr>
              <w:t>水平</w:t>
            </w:r>
          </w:p>
        </w:tc>
        <w:tc>
          <w:tcPr>
            <w:tcW w:w="6519" w:type="dxa"/>
          </w:tcPr>
          <w:p>
            <w:pPr>
              <w:pStyle w:val="11"/>
              <w:spacing w:before="76"/>
              <w:ind w:left="2838" w:right="2826"/>
              <w:jc w:val="center"/>
              <w:rPr>
                <w:sz w:val="20"/>
              </w:rPr>
            </w:pPr>
            <w:r>
              <w:rPr>
                <w:color w:val="231F20"/>
                <w:sz w:val="20"/>
              </w:rPr>
              <w:t>质量描述</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1371" w:hRule="atLeast"/>
        </w:trPr>
        <w:tc>
          <w:tcPr>
            <w:tcW w:w="680" w:type="dxa"/>
          </w:tcPr>
          <w:p>
            <w:pPr>
              <w:pStyle w:val="11"/>
            </w:pPr>
          </w:p>
          <w:p>
            <w:pPr>
              <w:pStyle w:val="11"/>
              <w:spacing w:before="6"/>
            </w:pPr>
          </w:p>
          <w:p>
            <w:pPr>
              <w:pStyle w:val="11"/>
              <w:ind w:left="11"/>
              <w:jc w:val="center"/>
              <w:rPr>
                <w:rFonts w:ascii="Times New Roman"/>
                <w:sz w:val="20"/>
              </w:rPr>
            </w:pPr>
            <w:r>
              <w:rPr>
                <w:rFonts w:ascii="Times New Roman"/>
                <w:color w:val="231F20"/>
                <w:sz w:val="20"/>
              </w:rPr>
              <w:t>1</w:t>
            </w:r>
          </w:p>
        </w:tc>
        <w:tc>
          <w:tcPr>
            <w:tcW w:w="6519" w:type="dxa"/>
          </w:tcPr>
          <w:p>
            <w:pPr>
              <w:pStyle w:val="11"/>
              <w:spacing w:before="13" w:line="320" w:lineRule="atLeast"/>
              <w:ind w:left="111" w:right="93" w:firstLine="400"/>
              <w:jc w:val="both"/>
              <w:rPr>
                <w:sz w:val="20"/>
                <w:lang w:eastAsia="zh-CN"/>
              </w:rPr>
            </w:pPr>
            <w:r>
              <w:rPr>
                <w:rFonts w:ascii="Times New Roman" w:eastAsia="Times New Roman"/>
                <w:color w:val="231F20"/>
                <w:sz w:val="20"/>
                <w:lang w:eastAsia="zh-CN"/>
              </w:rPr>
              <w:t xml:space="preserve">1-1 </w:t>
            </w:r>
            <w:r>
              <w:rPr>
                <w:color w:val="231F20"/>
                <w:sz w:val="20"/>
                <w:lang w:eastAsia="zh-CN"/>
              </w:rPr>
              <w:t>引用典型事例，证实选择中国特色社会主义道路的正确性；回顾改革开放的发展历程，表明中国特色社会主义理论体系是指导党和人民沿着中国特色社会主义道路实现中华民族伟大复兴的正确理论，习近平新时代中国特色社会主义思想是马克思主义中国化最新成果；引述宪</w:t>
            </w:r>
          </w:p>
        </w:tc>
      </w:tr>
    </w:tbl>
    <w:p>
      <w:pPr>
        <w:spacing w:line="320" w:lineRule="atLeast"/>
        <w:jc w:val="both"/>
        <w:rPr>
          <w:sz w:val="20"/>
          <w:lang w:eastAsia="zh-CN"/>
        </w:rPr>
        <w:sectPr>
          <w:footerReference r:id="rId35" w:type="default"/>
          <w:headerReference r:id="rId34" w:type="even"/>
          <w:footerReference r:id="rId36" w:type="even"/>
          <w:pgSz w:w="10780" w:h="15090"/>
          <w:pgMar w:top="1420" w:right="1460" w:bottom="1400" w:left="1480" w:header="0" w:footer="1217" w:gutter="0"/>
          <w:pgNumType w:start="36"/>
          <w:cols w:space="720" w:num="1"/>
        </w:sectPr>
      </w:pPr>
    </w:p>
    <w:p>
      <w:pPr>
        <w:pStyle w:val="4"/>
        <w:spacing w:before="5"/>
        <w:rPr>
          <w:sz w:val="29"/>
          <w:lang w:eastAsia="zh-CN"/>
        </w:rPr>
      </w:pPr>
    </w:p>
    <w:p>
      <w:pPr>
        <w:spacing w:before="79"/>
        <w:ind w:right="632"/>
        <w:jc w:val="right"/>
        <w:rPr>
          <w:sz w:val="20"/>
        </w:rPr>
      </w:pPr>
      <w:r>
        <w:rPr>
          <w:color w:val="231F20"/>
          <w:sz w:val="20"/>
        </w:rPr>
        <w:t>续表</w:t>
      </w:r>
    </w:p>
    <w:p>
      <w:pPr>
        <w:pStyle w:val="4"/>
        <w:spacing w:before="8"/>
        <w:rPr>
          <w:sz w:val="7"/>
        </w:rPr>
      </w:pPr>
    </w:p>
    <w:tbl>
      <w:tblPr>
        <w:tblStyle w:val="9"/>
        <w:tblW w:w="0" w:type="auto"/>
        <w:tblInd w:w="40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680"/>
        <w:gridCol w:w="6519"/>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PrEx>
        <w:trPr>
          <w:trHeight w:val="411" w:hRule="atLeast"/>
        </w:trPr>
        <w:tc>
          <w:tcPr>
            <w:tcW w:w="680" w:type="dxa"/>
          </w:tcPr>
          <w:p>
            <w:pPr>
              <w:pStyle w:val="11"/>
              <w:spacing w:before="76"/>
              <w:ind w:left="118" w:right="107"/>
              <w:jc w:val="center"/>
              <w:rPr>
                <w:sz w:val="20"/>
              </w:rPr>
            </w:pPr>
            <w:r>
              <w:rPr>
                <w:color w:val="231F20"/>
                <w:sz w:val="20"/>
              </w:rPr>
              <w:t>水平</w:t>
            </w:r>
          </w:p>
        </w:tc>
        <w:tc>
          <w:tcPr>
            <w:tcW w:w="6519" w:type="dxa"/>
          </w:tcPr>
          <w:p>
            <w:pPr>
              <w:pStyle w:val="11"/>
              <w:spacing w:before="76"/>
              <w:ind w:left="2838" w:right="2826"/>
              <w:jc w:val="center"/>
              <w:rPr>
                <w:sz w:val="20"/>
              </w:rPr>
            </w:pPr>
            <w:r>
              <w:rPr>
                <w:color w:val="231F20"/>
                <w:sz w:val="20"/>
              </w:rPr>
              <w:t>质量描述</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7451" w:hRule="atLeast"/>
        </w:trPr>
        <w:tc>
          <w:tcPr>
            <w:tcW w:w="680" w:type="dxa"/>
          </w:tcPr>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spacing w:before="9"/>
              <w:rPr>
                <w:sz w:val="17"/>
              </w:rPr>
            </w:pPr>
          </w:p>
          <w:p>
            <w:pPr>
              <w:pStyle w:val="11"/>
              <w:ind w:left="11"/>
              <w:jc w:val="center"/>
              <w:rPr>
                <w:rFonts w:ascii="Times New Roman"/>
                <w:sz w:val="20"/>
              </w:rPr>
            </w:pPr>
            <w:r>
              <w:rPr>
                <w:rFonts w:ascii="Times New Roman"/>
                <w:color w:val="231F20"/>
                <w:sz w:val="20"/>
              </w:rPr>
              <w:t>1</w:t>
            </w:r>
          </w:p>
        </w:tc>
        <w:tc>
          <w:tcPr>
            <w:tcW w:w="6519" w:type="dxa"/>
          </w:tcPr>
          <w:p>
            <w:pPr>
              <w:pStyle w:val="11"/>
              <w:spacing w:before="76" w:line="300" w:lineRule="auto"/>
              <w:ind w:left="111" w:right="-15"/>
              <w:rPr>
                <w:sz w:val="20"/>
                <w:lang w:eastAsia="zh-CN"/>
              </w:rPr>
            </w:pPr>
            <w:r>
              <w:rPr>
                <w:color w:val="231F20"/>
                <w:spacing w:val="3"/>
                <w:sz w:val="20"/>
                <w:lang w:eastAsia="zh-CN"/>
              </w:rPr>
              <w:t xml:space="preserve">法对我国根本制度的规定，了解社会主义制度的特征；结合典型事例， </w:t>
            </w:r>
            <w:r>
              <w:rPr>
                <w:color w:val="231F20"/>
                <w:spacing w:val="2"/>
                <w:sz w:val="20"/>
                <w:lang w:eastAsia="zh-CN"/>
              </w:rPr>
              <w:t>说明中国共产党是中国特色社会主义事业的领导核心；描绘全面建成小</w:t>
            </w:r>
            <w:r>
              <w:rPr>
                <w:color w:val="231F20"/>
                <w:sz w:val="20"/>
                <w:lang w:eastAsia="zh-CN"/>
              </w:rPr>
              <w:t>康社会的图景，解释国家富强民主文明和谐美丽的价值目标，表达中国特色社会主义是全国各族人民的共同理想。</w:t>
            </w:r>
          </w:p>
          <w:p>
            <w:pPr>
              <w:pStyle w:val="11"/>
              <w:numPr>
                <w:ilvl w:val="1"/>
                <w:numId w:val="42"/>
              </w:numPr>
              <w:tabs>
                <w:tab w:val="left" w:pos="880"/>
              </w:tabs>
              <w:spacing w:line="300" w:lineRule="auto"/>
              <w:ind w:firstLine="400"/>
              <w:rPr>
                <w:sz w:val="20"/>
                <w:lang w:eastAsia="zh-CN"/>
              </w:rPr>
            </w:pPr>
            <w:r>
              <w:rPr>
                <w:color w:val="231F20"/>
                <w:spacing w:val="-2"/>
                <w:sz w:val="20"/>
                <w:lang w:eastAsia="zh-CN"/>
              </w:rPr>
              <w:t>依据马克思主义哲学基本原理，观察并解释经济、政治、文化、</w:t>
            </w:r>
            <w:r>
              <w:rPr>
                <w:color w:val="231F20"/>
                <w:spacing w:val="-4"/>
                <w:sz w:val="20"/>
                <w:lang w:eastAsia="zh-CN"/>
              </w:rPr>
              <w:t>社会和生态等现象，阐释创新、协调、绿色、开放、共享的新发展理念； 运用相关学科的方法，表述相关体制运行的意义，在实践中识别决策目标</w:t>
            </w:r>
            <w:r>
              <w:rPr>
                <w:color w:val="231F20"/>
                <w:spacing w:val="-2"/>
                <w:sz w:val="20"/>
                <w:lang w:eastAsia="zh-CN"/>
              </w:rPr>
              <w:t>和主要限制性条件，确认合理的选择方案；面对各种矛盾争端，把握个</w:t>
            </w:r>
            <w:r>
              <w:rPr>
                <w:color w:val="231F20"/>
                <w:spacing w:val="-3"/>
                <w:sz w:val="20"/>
                <w:lang w:eastAsia="zh-CN"/>
              </w:rPr>
              <w:t>人在社会生活中的角色，评价既遵守规范、遵循程序，又不盲从、敢于</w:t>
            </w:r>
            <w:r>
              <w:rPr>
                <w:color w:val="231F20"/>
                <w:spacing w:val="-7"/>
                <w:sz w:val="20"/>
                <w:lang w:eastAsia="zh-CN"/>
              </w:rPr>
              <w:t>质疑的行为；识别当前各种文化现象，理解存在于区域、民族和国家间的文化差异，表明认同中华文化、尊重域外文化、选择先进文化的态度。</w:t>
            </w:r>
          </w:p>
          <w:p>
            <w:pPr>
              <w:pStyle w:val="11"/>
              <w:numPr>
                <w:ilvl w:val="1"/>
                <w:numId w:val="42"/>
              </w:numPr>
              <w:tabs>
                <w:tab w:val="left" w:pos="884"/>
              </w:tabs>
              <w:spacing w:line="300" w:lineRule="auto"/>
              <w:ind w:right="91" w:firstLine="400"/>
              <w:jc w:val="both"/>
              <w:rPr>
                <w:sz w:val="20"/>
                <w:lang w:eastAsia="zh-CN"/>
              </w:rPr>
            </w:pPr>
            <w:r>
              <w:rPr>
                <w:color w:val="231F20"/>
                <w:spacing w:val="3"/>
                <w:sz w:val="20"/>
                <w:lang w:eastAsia="zh-CN"/>
              </w:rPr>
              <w:t>讲述法治使国家更强大的典型事例，表明法治是先进的国家治</w:t>
            </w:r>
            <w:r>
              <w:rPr>
                <w:color w:val="231F20"/>
                <w:sz w:val="20"/>
                <w:lang w:eastAsia="zh-CN"/>
              </w:rPr>
              <w:t>理方式；列举科学立法、严格执法、公正司法、全民守法的事例，描绘</w:t>
            </w:r>
            <w:r>
              <w:rPr>
                <w:color w:val="231F20"/>
                <w:spacing w:val="1"/>
                <w:sz w:val="20"/>
                <w:lang w:eastAsia="zh-CN"/>
              </w:rPr>
              <w:t>社会主义法治国家的图景；列举实例，说明任何组织或者个人都没有超</w:t>
            </w:r>
            <w:r>
              <w:rPr>
                <w:color w:val="231F20"/>
                <w:sz w:val="20"/>
                <w:lang w:eastAsia="zh-CN"/>
              </w:rPr>
              <w:t>越宪法和法律的特权；秉持自由、平等、公正、法治的价值取向，解释公民依法行使权利、依法履行义务的行为；引用自身的经验，推荐依法办事、依法维权、依法解决纠纷的案例，表明法治让社会更和谐。</w:t>
            </w:r>
          </w:p>
          <w:p>
            <w:pPr>
              <w:pStyle w:val="11"/>
              <w:numPr>
                <w:ilvl w:val="1"/>
                <w:numId w:val="42"/>
              </w:numPr>
              <w:tabs>
                <w:tab w:val="left" w:pos="884"/>
              </w:tabs>
              <w:spacing w:line="300" w:lineRule="auto"/>
              <w:ind w:right="92" w:firstLine="400"/>
              <w:jc w:val="both"/>
              <w:rPr>
                <w:sz w:val="20"/>
                <w:lang w:eastAsia="zh-CN"/>
              </w:rPr>
            </w:pPr>
            <w:r>
              <w:rPr>
                <w:color w:val="231F20"/>
                <w:spacing w:val="1"/>
                <w:sz w:val="20"/>
                <w:lang w:eastAsia="zh-CN"/>
              </w:rPr>
              <w:t>引用主流媒体的报道，确认公民参与国家立法、政府决策、社</w:t>
            </w:r>
            <w:r>
              <w:rPr>
                <w:color w:val="231F20"/>
                <w:sz w:val="20"/>
                <w:lang w:eastAsia="zh-CN"/>
              </w:rPr>
              <w:t>会治理、公共服务的途径、方式和规则；引用经过核实的报道，解释公民参与民主决策、民主管理、民主监督的必要条件和重要意义；阐述爱国、敬业、诚信、友善的价值准则，表明参加公益活动、践行公共道德的积极态度；结合各层面、各领域公民参与的情境，表明公共参与是体</w:t>
            </w:r>
          </w:p>
          <w:p>
            <w:pPr>
              <w:pStyle w:val="11"/>
              <w:spacing w:line="255" w:lineRule="exact"/>
              <w:ind w:left="111"/>
              <w:rPr>
                <w:sz w:val="20"/>
                <w:lang w:eastAsia="zh-CN"/>
              </w:rPr>
            </w:pPr>
            <w:r>
              <w:rPr>
                <w:color w:val="231F20"/>
                <w:sz w:val="20"/>
                <w:lang w:eastAsia="zh-CN"/>
              </w:rPr>
              <w:t>现人民主体地位的应有之义。</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PrEx>
        <w:trPr>
          <w:trHeight w:val="3291" w:hRule="atLeast"/>
        </w:trPr>
        <w:tc>
          <w:tcPr>
            <w:tcW w:w="680" w:type="dxa"/>
          </w:tcPr>
          <w:p>
            <w:pPr>
              <w:pStyle w:val="11"/>
              <w:rPr>
                <w:lang w:eastAsia="zh-CN"/>
              </w:rPr>
            </w:pPr>
          </w:p>
          <w:p>
            <w:pPr>
              <w:pStyle w:val="11"/>
              <w:rPr>
                <w:lang w:eastAsia="zh-CN"/>
              </w:rPr>
            </w:pPr>
          </w:p>
          <w:p>
            <w:pPr>
              <w:pStyle w:val="11"/>
              <w:rPr>
                <w:lang w:eastAsia="zh-CN"/>
              </w:rPr>
            </w:pPr>
          </w:p>
          <w:p>
            <w:pPr>
              <w:pStyle w:val="11"/>
              <w:rPr>
                <w:lang w:eastAsia="zh-CN"/>
              </w:rPr>
            </w:pPr>
          </w:p>
          <w:p>
            <w:pPr>
              <w:pStyle w:val="11"/>
              <w:spacing w:before="5"/>
              <w:rPr>
                <w:sz w:val="31"/>
                <w:lang w:eastAsia="zh-CN"/>
              </w:rPr>
            </w:pPr>
          </w:p>
          <w:p>
            <w:pPr>
              <w:pStyle w:val="11"/>
              <w:ind w:left="11"/>
              <w:jc w:val="center"/>
              <w:rPr>
                <w:rFonts w:ascii="Times New Roman"/>
                <w:sz w:val="20"/>
              </w:rPr>
            </w:pPr>
            <w:r>
              <w:rPr>
                <w:rFonts w:ascii="Times New Roman"/>
                <w:color w:val="231F20"/>
                <w:sz w:val="20"/>
              </w:rPr>
              <w:t>2</w:t>
            </w:r>
          </w:p>
        </w:tc>
        <w:tc>
          <w:tcPr>
            <w:tcW w:w="6519" w:type="dxa"/>
          </w:tcPr>
          <w:p>
            <w:pPr>
              <w:pStyle w:val="11"/>
              <w:numPr>
                <w:ilvl w:val="1"/>
                <w:numId w:val="43"/>
              </w:numPr>
              <w:tabs>
                <w:tab w:val="left" w:pos="884"/>
              </w:tabs>
              <w:spacing w:before="76" w:line="300" w:lineRule="auto"/>
              <w:ind w:right="88" w:firstLine="400"/>
              <w:jc w:val="both"/>
              <w:rPr>
                <w:sz w:val="20"/>
                <w:lang w:eastAsia="zh-CN"/>
              </w:rPr>
            </w:pPr>
            <w:r>
              <w:rPr>
                <w:color w:val="231F20"/>
                <w:spacing w:val="3"/>
                <w:sz w:val="20"/>
                <w:lang w:eastAsia="zh-CN"/>
              </w:rPr>
              <w:t>通过对中国近现代史的回顾，依循历史逻辑证实走中国特色社</w:t>
            </w:r>
            <w:r>
              <w:rPr>
                <w:color w:val="231F20"/>
                <w:sz w:val="20"/>
                <w:lang w:eastAsia="zh-CN"/>
              </w:rPr>
              <w:t>会主义道路是历史和人民的选择；叙述马克思主义“一脉相承、与时俱进”的发展，明确习近平新时代中国特色社会主义思想是对马克思列宁</w:t>
            </w:r>
            <w:r>
              <w:rPr>
                <w:color w:val="231F20"/>
                <w:spacing w:val="-5"/>
                <w:sz w:val="20"/>
                <w:lang w:eastAsia="zh-CN"/>
              </w:rPr>
              <w:t>主义、毛泽东思想、邓小平理论、“三个代表”重要思想、科学发展观</w:t>
            </w:r>
            <w:r>
              <w:rPr>
                <w:color w:val="231F20"/>
                <w:sz w:val="20"/>
                <w:lang w:eastAsia="zh-CN"/>
              </w:rPr>
              <w:t>的继承和发展，是马克思主义中国化最新成果；分析具体事例，归纳中国特色社会主义政治制度、经济制度的特点和优点；运用具体事例，展示中国共产党依法执政的方式，说明加强和改善党的领导的意义；结合为实现中华民族伟大复兴中国梦而奋斗的历程，解释社会主义核心价值观是中国特色社会主义道路、理论、制度和文化的价值表达。</w:t>
            </w:r>
          </w:p>
          <w:p>
            <w:pPr>
              <w:pStyle w:val="11"/>
              <w:numPr>
                <w:ilvl w:val="1"/>
                <w:numId w:val="43"/>
              </w:numPr>
              <w:tabs>
                <w:tab w:val="left" w:pos="903"/>
              </w:tabs>
              <w:spacing w:line="253" w:lineRule="exact"/>
              <w:ind w:left="902" w:hanging="383"/>
              <w:rPr>
                <w:sz w:val="20"/>
                <w:lang w:eastAsia="zh-CN"/>
              </w:rPr>
            </w:pPr>
            <w:r>
              <w:rPr>
                <w:color w:val="231F20"/>
                <w:spacing w:val="2"/>
                <w:sz w:val="20"/>
                <w:lang w:eastAsia="zh-CN"/>
              </w:rPr>
              <w:t>运用辩证唯物主义基本观点和方法，回应当前经济、政治、文</w:t>
            </w:r>
          </w:p>
        </w:tc>
      </w:tr>
    </w:tbl>
    <w:p>
      <w:pPr>
        <w:spacing w:line="253" w:lineRule="exact"/>
        <w:rPr>
          <w:sz w:val="20"/>
          <w:lang w:eastAsia="zh-CN"/>
        </w:rPr>
        <w:sectPr>
          <w:headerReference r:id="rId37" w:type="default"/>
          <w:headerReference r:id="rId38" w:type="even"/>
          <w:pgSz w:w="10780" w:h="15090"/>
          <w:pgMar w:top="1260" w:right="1460" w:bottom="1400" w:left="1480" w:header="1029" w:footer="1217" w:gutter="0"/>
          <w:cols w:space="720" w:num="1"/>
        </w:sectPr>
      </w:pPr>
    </w:p>
    <w:p>
      <w:pPr>
        <w:pStyle w:val="4"/>
        <w:rPr>
          <w:sz w:val="20"/>
          <w:lang w:eastAsia="zh-CN"/>
        </w:rPr>
      </w:pPr>
    </w:p>
    <w:p>
      <w:pPr>
        <w:spacing w:before="210"/>
        <w:ind w:right="834"/>
        <w:jc w:val="right"/>
        <w:rPr>
          <w:sz w:val="20"/>
        </w:rPr>
      </w:pPr>
      <w:r>
        <w:rPr>
          <w:color w:val="231F20"/>
          <w:sz w:val="20"/>
        </w:rPr>
        <w:t>续表</w:t>
      </w:r>
    </w:p>
    <w:p>
      <w:pPr>
        <w:pStyle w:val="4"/>
        <w:spacing w:before="7"/>
        <w:rPr>
          <w:sz w:val="7"/>
        </w:rPr>
      </w:pP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680"/>
        <w:gridCol w:w="6519"/>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680" w:type="dxa"/>
          </w:tcPr>
          <w:p>
            <w:pPr>
              <w:pStyle w:val="11"/>
              <w:spacing w:before="76"/>
              <w:ind w:left="118" w:right="107"/>
              <w:jc w:val="center"/>
              <w:rPr>
                <w:sz w:val="20"/>
              </w:rPr>
            </w:pPr>
            <w:r>
              <w:rPr>
                <w:color w:val="231F20"/>
                <w:sz w:val="20"/>
              </w:rPr>
              <w:t>水平</w:t>
            </w:r>
          </w:p>
        </w:tc>
        <w:tc>
          <w:tcPr>
            <w:tcW w:w="6519" w:type="dxa"/>
          </w:tcPr>
          <w:p>
            <w:pPr>
              <w:pStyle w:val="11"/>
              <w:spacing w:before="76"/>
              <w:ind w:left="2838" w:right="2826"/>
              <w:jc w:val="center"/>
              <w:rPr>
                <w:sz w:val="20"/>
              </w:rPr>
            </w:pPr>
            <w:r>
              <w:rPr>
                <w:color w:val="231F20"/>
                <w:sz w:val="20"/>
              </w:rPr>
              <w:t>质量描述</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6171" w:hRule="atLeast"/>
        </w:trPr>
        <w:tc>
          <w:tcPr>
            <w:tcW w:w="680" w:type="dxa"/>
          </w:tcPr>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spacing w:before="151"/>
              <w:ind w:left="11"/>
              <w:jc w:val="center"/>
              <w:rPr>
                <w:rFonts w:ascii="Times New Roman"/>
                <w:sz w:val="20"/>
              </w:rPr>
            </w:pPr>
            <w:r>
              <w:rPr>
                <w:rFonts w:ascii="Times New Roman"/>
                <w:color w:val="231F20"/>
                <w:sz w:val="20"/>
              </w:rPr>
              <w:t>2</w:t>
            </w:r>
          </w:p>
        </w:tc>
        <w:tc>
          <w:tcPr>
            <w:tcW w:w="6519" w:type="dxa"/>
          </w:tcPr>
          <w:p>
            <w:pPr>
              <w:pStyle w:val="11"/>
              <w:spacing w:before="76" w:line="300" w:lineRule="auto"/>
              <w:ind w:left="111" w:right="-15"/>
              <w:rPr>
                <w:sz w:val="20"/>
                <w:lang w:eastAsia="zh-CN"/>
              </w:rPr>
            </w:pPr>
            <w:r>
              <w:rPr>
                <w:color w:val="231F20"/>
                <w:sz w:val="20"/>
                <w:lang w:eastAsia="zh-CN"/>
              </w:rPr>
              <w:t>化、社会和生态文明建设中的突出问题，并对相关信息或推理进行检验</w:t>
            </w:r>
            <w:r>
              <w:rPr>
                <w:color w:val="231F20"/>
                <w:spacing w:val="1"/>
                <w:sz w:val="20"/>
                <w:lang w:eastAsia="zh-CN"/>
              </w:rPr>
              <w:t>和评价；运用相关学科的方法，在实践中反思各领域既有政策和体制、</w:t>
            </w:r>
            <w:r>
              <w:rPr>
                <w:color w:val="231F20"/>
                <w:spacing w:val="3"/>
                <w:sz w:val="20"/>
                <w:lang w:eastAsia="zh-CN"/>
              </w:rPr>
              <w:t xml:space="preserve">机制方面的限制性条件，解放思想，评估其对国家和社会发展的影响； </w:t>
            </w:r>
            <w:r>
              <w:rPr>
                <w:color w:val="231F20"/>
                <w:spacing w:val="1"/>
                <w:sz w:val="20"/>
                <w:lang w:eastAsia="zh-CN"/>
              </w:rPr>
              <w:t>关注当前热点问题和事件，科学论证选择方案，既表达担当社会责任的</w:t>
            </w:r>
            <w:r>
              <w:rPr>
                <w:color w:val="231F20"/>
                <w:sz w:val="20"/>
                <w:lang w:eastAsia="zh-CN"/>
              </w:rPr>
              <w:t>态度，又表现促进社会和谐的智慧；辨析继承中华优秀传统文化、不同文化交流互鉴、践行与传播先进文化的行为，表达文化创新的意义，揭示事物的文化价值以及各种文化现象背后的重要影响因素。</w:t>
            </w:r>
          </w:p>
          <w:p>
            <w:pPr>
              <w:pStyle w:val="11"/>
              <w:numPr>
                <w:ilvl w:val="1"/>
                <w:numId w:val="44"/>
              </w:numPr>
              <w:tabs>
                <w:tab w:val="left" w:pos="884"/>
              </w:tabs>
              <w:spacing w:line="300" w:lineRule="auto"/>
              <w:ind w:right="92" w:firstLine="400"/>
              <w:jc w:val="both"/>
              <w:rPr>
                <w:sz w:val="20"/>
                <w:lang w:eastAsia="zh-CN"/>
              </w:rPr>
            </w:pPr>
            <w:r>
              <w:rPr>
                <w:color w:val="231F20"/>
                <w:spacing w:val="1"/>
                <w:sz w:val="20"/>
                <w:lang w:eastAsia="zh-CN"/>
              </w:rPr>
              <w:t>描述法治国家、法治政府、法治社会的基本表征，说明依法治</w:t>
            </w:r>
            <w:r>
              <w:rPr>
                <w:color w:val="231F20"/>
                <w:spacing w:val="2"/>
                <w:sz w:val="20"/>
                <w:lang w:eastAsia="zh-CN"/>
              </w:rPr>
              <w:t>国是党领导人民治理国家的基本方式；归纳违法犯罪的主要种类及其成</w:t>
            </w:r>
            <w:r>
              <w:rPr>
                <w:color w:val="231F20"/>
                <w:sz w:val="20"/>
                <w:lang w:eastAsia="zh-CN"/>
              </w:rPr>
              <w:t>因，阐明宪法法律至上、法律面前人人平等的法治理念；剖析实例，比较不同的涉法行为，预测其后果，阐释权利与义务的关系；联系依法治理的实际，证实依法办事、依法维权、依法解决纠纷的好处，表达法治让生活更美好的感悟。</w:t>
            </w:r>
          </w:p>
          <w:p>
            <w:pPr>
              <w:pStyle w:val="11"/>
              <w:numPr>
                <w:ilvl w:val="1"/>
                <w:numId w:val="44"/>
              </w:numPr>
              <w:tabs>
                <w:tab w:val="left" w:pos="884"/>
              </w:tabs>
              <w:spacing w:line="300" w:lineRule="auto"/>
              <w:ind w:right="1" w:firstLine="400"/>
              <w:rPr>
                <w:sz w:val="20"/>
                <w:lang w:eastAsia="zh-CN"/>
              </w:rPr>
            </w:pPr>
            <w:r>
              <w:rPr>
                <w:color w:val="231F20"/>
                <w:spacing w:val="3"/>
                <w:sz w:val="20"/>
                <w:lang w:eastAsia="zh-CN"/>
              </w:rPr>
              <w:t xml:space="preserve">举例说明各领域、各层级公共机构与公民生活的关系，并表达对这些机构的工作方式和规则的期望；针对人们当前关注的公共事务， </w:t>
            </w:r>
            <w:r>
              <w:rPr>
                <w:color w:val="231F20"/>
                <w:sz w:val="20"/>
                <w:lang w:eastAsia="zh-CN"/>
              </w:rPr>
              <w:t>评议政府履行职责的行为；解释基层群众自治的价值，阐述公民有序参与、直接行使民主权利的意义；分享公共参与的体验，表达参与公益事</w:t>
            </w:r>
            <w:r>
              <w:rPr>
                <w:color w:val="231F20"/>
                <w:spacing w:val="1"/>
                <w:sz w:val="20"/>
                <w:lang w:eastAsia="zh-CN"/>
              </w:rPr>
              <w:t>业的幸福感和成就感；评析公共参与的实例，展现我国人民的主人翁意</w:t>
            </w:r>
          </w:p>
          <w:p>
            <w:pPr>
              <w:pStyle w:val="11"/>
              <w:spacing w:line="255" w:lineRule="exact"/>
              <w:ind w:left="111"/>
              <w:rPr>
                <w:sz w:val="20"/>
              </w:rPr>
            </w:pPr>
            <w:r>
              <w:rPr>
                <w:color w:val="231F20"/>
                <w:sz w:val="20"/>
              </w:rPr>
              <w:t>识和社会责任感。</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571" w:hRule="atLeast"/>
        </w:trPr>
        <w:tc>
          <w:tcPr>
            <w:tcW w:w="680" w:type="dxa"/>
          </w:tcPr>
          <w:p>
            <w:pPr>
              <w:pStyle w:val="11"/>
            </w:pPr>
          </w:p>
          <w:p>
            <w:pPr>
              <w:pStyle w:val="11"/>
            </w:pPr>
          </w:p>
          <w:p>
            <w:pPr>
              <w:pStyle w:val="11"/>
            </w:pPr>
          </w:p>
          <w:p>
            <w:pPr>
              <w:pStyle w:val="11"/>
            </w:pPr>
          </w:p>
          <w:p>
            <w:pPr>
              <w:pStyle w:val="11"/>
            </w:pPr>
          </w:p>
          <w:p>
            <w:pPr>
              <w:pStyle w:val="11"/>
            </w:pPr>
          </w:p>
          <w:p>
            <w:pPr>
              <w:pStyle w:val="11"/>
            </w:pPr>
          </w:p>
          <w:p>
            <w:pPr>
              <w:pStyle w:val="11"/>
              <w:spacing w:before="197"/>
              <w:ind w:left="11"/>
              <w:jc w:val="center"/>
              <w:rPr>
                <w:rFonts w:ascii="Times New Roman"/>
                <w:sz w:val="20"/>
              </w:rPr>
            </w:pPr>
            <w:r>
              <w:rPr>
                <w:rFonts w:ascii="Times New Roman"/>
                <w:color w:val="231F20"/>
                <w:sz w:val="20"/>
              </w:rPr>
              <w:t>3</w:t>
            </w:r>
          </w:p>
        </w:tc>
        <w:tc>
          <w:tcPr>
            <w:tcW w:w="6519" w:type="dxa"/>
          </w:tcPr>
          <w:p>
            <w:pPr>
              <w:pStyle w:val="11"/>
              <w:numPr>
                <w:ilvl w:val="1"/>
                <w:numId w:val="45"/>
              </w:numPr>
              <w:tabs>
                <w:tab w:val="left" w:pos="884"/>
              </w:tabs>
              <w:spacing w:before="76" w:line="300" w:lineRule="auto"/>
              <w:ind w:right="1" w:firstLine="400"/>
              <w:rPr>
                <w:sz w:val="20"/>
                <w:lang w:eastAsia="zh-CN"/>
              </w:rPr>
            </w:pPr>
            <w:r>
              <w:rPr>
                <w:color w:val="231F20"/>
                <w:spacing w:val="3"/>
                <w:sz w:val="20"/>
                <w:lang w:eastAsia="zh-CN"/>
              </w:rPr>
              <w:t>选择恰当论据，在全球视野中比较各国发展道路，论证只有中</w:t>
            </w:r>
            <w:r>
              <w:rPr>
                <w:color w:val="231F20"/>
                <w:spacing w:val="1"/>
                <w:sz w:val="20"/>
                <w:lang w:eastAsia="zh-CN"/>
              </w:rPr>
              <w:t>国特色社会主义才能发展中国；结合改革开放的实践，阐述习近平新时</w:t>
            </w:r>
            <w:r>
              <w:rPr>
                <w:color w:val="231F20"/>
                <w:spacing w:val="3"/>
                <w:sz w:val="20"/>
                <w:lang w:eastAsia="zh-CN"/>
              </w:rPr>
              <w:t xml:space="preserve">代中国特色社会主义思想的精神实质；对照西方主要国家的政治制度， </w:t>
            </w:r>
            <w:r>
              <w:rPr>
                <w:color w:val="231F20"/>
                <w:spacing w:val="2"/>
                <w:sz w:val="20"/>
                <w:lang w:eastAsia="zh-CN"/>
              </w:rPr>
              <w:t>阐述人民代表大会制度的组织和活动原则，说明绝不能照搬西方政治制</w:t>
            </w:r>
            <w:r>
              <w:rPr>
                <w:color w:val="231F20"/>
                <w:sz w:val="20"/>
                <w:lang w:eastAsia="zh-CN"/>
              </w:rPr>
              <w:t>度模式的道理；阐明党的执政理念和全面从严治党的意志，阐述中国共产党永远保持先进性和纯洁性的意义；论证社会主义核心价值观既体现了社会主义本质要求，继承了中华优秀传统文化，也吸收了世界文明有益成果，体现了时代精神。</w:t>
            </w:r>
          </w:p>
          <w:p>
            <w:pPr>
              <w:pStyle w:val="11"/>
              <w:numPr>
                <w:ilvl w:val="1"/>
                <w:numId w:val="45"/>
              </w:numPr>
              <w:tabs>
                <w:tab w:val="left" w:pos="884"/>
              </w:tabs>
              <w:spacing w:line="300" w:lineRule="auto"/>
              <w:ind w:right="-15" w:firstLine="400"/>
              <w:rPr>
                <w:sz w:val="20"/>
                <w:lang w:eastAsia="zh-CN"/>
              </w:rPr>
            </w:pPr>
            <w:r>
              <w:rPr>
                <w:color w:val="231F20"/>
                <w:spacing w:val="3"/>
                <w:sz w:val="20"/>
                <w:lang w:eastAsia="zh-CN"/>
              </w:rPr>
              <w:t>运用历史唯物主义基本观点和方法，阐释社会发展的基本规律</w:t>
            </w:r>
            <w:r>
              <w:rPr>
                <w:color w:val="231F20"/>
                <w:sz w:val="20"/>
                <w:lang w:eastAsia="zh-CN"/>
              </w:rPr>
              <w:t>和趋势，用历史思维评价不同信息和观点，辨明事实真伪；针对经济、</w:t>
            </w:r>
            <w:r>
              <w:rPr>
                <w:color w:val="231F20"/>
                <w:spacing w:val="1"/>
                <w:sz w:val="20"/>
                <w:lang w:eastAsia="zh-CN"/>
              </w:rPr>
              <w:t>政治、社会活动中的重要议题，运用相关学科原理辨识各种选择方案， 预测未来发展的走向，作出恰当的研判；针对生活实践中各种不确定的</w:t>
            </w:r>
            <w:r>
              <w:rPr>
                <w:color w:val="231F20"/>
                <w:sz w:val="20"/>
                <w:lang w:eastAsia="zh-CN"/>
              </w:rPr>
              <w:t>具体问题，用矛盾分析的方法权衡利弊，作出正确的价值判断和行为选</w:t>
            </w:r>
          </w:p>
          <w:p>
            <w:pPr>
              <w:pStyle w:val="11"/>
              <w:spacing w:line="255" w:lineRule="exact"/>
              <w:ind w:left="111"/>
              <w:rPr>
                <w:sz w:val="20"/>
                <w:lang w:eastAsia="zh-CN"/>
              </w:rPr>
            </w:pPr>
            <w:r>
              <w:rPr>
                <w:color w:val="231F20"/>
                <w:sz w:val="20"/>
                <w:lang w:eastAsia="zh-CN"/>
              </w:rPr>
              <w:t>择；在积极开展国际文化交往的过程中，对如何继承中华优秀传统文化</w:t>
            </w:r>
          </w:p>
        </w:tc>
      </w:tr>
    </w:tbl>
    <w:p>
      <w:pPr>
        <w:spacing w:line="255" w:lineRule="exact"/>
        <w:rPr>
          <w:sz w:val="20"/>
          <w:lang w:eastAsia="zh-CN"/>
        </w:rPr>
        <w:sectPr>
          <w:pgSz w:w="10780" w:h="15090"/>
          <w:pgMar w:top="1260" w:right="1460" w:bottom="1400" w:left="1480" w:header="989" w:footer="1217" w:gutter="0"/>
          <w:cols w:space="720" w:num="1"/>
        </w:sectPr>
      </w:pPr>
    </w:p>
    <w:p>
      <w:pPr>
        <w:pStyle w:val="4"/>
        <w:spacing w:before="5"/>
        <w:rPr>
          <w:sz w:val="29"/>
          <w:lang w:eastAsia="zh-CN"/>
        </w:rPr>
      </w:pPr>
    </w:p>
    <w:p>
      <w:pPr>
        <w:spacing w:before="79"/>
        <w:ind w:right="632"/>
        <w:jc w:val="right"/>
        <w:rPr>
          <w:sz w:val="20"/>
        </w:rPr>
      </w:pPr>
      <w:r>
        <w:rPr>
          <w:color w:val="231F20"/>
          <w:sz w:val="20"/>
        </w:rPr>
        <w:t>续表</w:t>
      </w:r>
    </w:p>
    <w:p>
      <w:pPr>
        <w:pStyle w:val="4"/>
        <w:spacing w:before="6"/>
        <w:rPr>
          <w:sz w:val="5"/>
        </w:rPr>
      </w:pPr>
    </w:p>
    <w:tbl>
      <w:tblPr>
        <w:tblStyle w:val="9"/>
        <w:tblW w:w="0" w:type="auto"/>
        <w:tblInd w:w="40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680"/>
        <w:gridCol w:w="6519"/>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680" w:type="dxa"/>
          </w:tcPr>
          <w:p>
            <w:pPr>
              <w:pStyle w:val="11"/>
              <w:spacing w:before="76"/>
              <w:ind w:left="118" w:right="107"/>
              <w:jc w:val="center"/>
              <w:rPr>
                <w:sz w:val="20"/>
              </w:rPr>
            </w:pPr>
            <w:r>
              <w:rPr>
                <w:color w:val="231F20"/>
                <w:sz w:val="20"/>
              </w:rPr>
              <w:t>水平</w:t>
            </w:r>
          </w:p>
        </w:tc>
        <w:tc>
          <w:tcPr>
            <w:tcW w:w="6519" w:type="dxa"/>
          </w:tcPr>
          <w:p>
            <w:pPr>
              <w:pStyle w:val="11"/>
              <w:spacing w:before="76"/>
              <w:ind w:left="2838" w:right="2826"/>
              <w:jc w:val="center"/>
              <w:rPr>
                <w:sz w:val="20"/>
              </w:rPr>
            </w:pPr>
            <w:r>
              <w:rPr>
                <w:color w:val="231F20"/>
                <w:sz w:val="20"/>
              </w:rPr>
              <w:t>质量描述</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571" w:hRule="atLeast"/>
        </w:trPr>
        <w:tc>
          <w:tcPr>
            <w:tcW w:w="680" w:type="dxa"/>
          </w:tcPr>
          <w:p>
            <w:pPr>
              <w:pStyle w:val="11"/>
            </w:pPr>
          </w:p>
          <w:p>
            <w:pPr>
              <w:pStyle w:val="11"/>
            </w:pPr>
          </w:p>
          <w:p>
            <w:pPr>
              <w:pStyle w:val="11"/>
            </w:pPr>
          </w:p>
          <w:p>
            <w:pPr>
              <w:pStyle w:val="11"/>
            </w:pPr>
          </w:p>
          <w:p>
            <w:pPr>
              <w:pStyle w:val="11"/>
            </w:pPr>
          </w:p>
          <w:p>
            <w:pPr>
              <w:pStyle w:val="11"/>
            </w:pPr>
          </w:p>
          <w:p>
            <w:pPr>
              <w:pStyle w:val="11"/>
            </w:pPr>
          </w:p>
          <w:p>
            <w:pPr>
              <w:pStyle w:val="11"/>
              <w:spacing w:before="196"/>
              <w:ind w:left="11"/>
              <w:jc w:val="center"/>
              <w:rPr>
                <w:rFonts w:ascii="Times New Roman"/>
                <w:sz w:val="20"/>
              </w:rPr>
            </w:pPr>
            <w:r>
              <w:rPr>
                <w:rFonts w:ascii="Times New Roman"/>
                <w:color w:val="231F20"/>
                <w:sz w:val="20"/>
              </w:rPr>
              <w:t>3</w:t>
            </w:r>
          </w:p>
        </w:tc>
        <w:tc>
          <w:tcPr>
            <w:tcW w:w="6519" w:type="dxa"/>
          </w:tcPr>
          <w:p>
            <w:pPr>
              <w:pStyle w:val="11"/>
              <w:spacing w:before="76" w:line="300" w:lineRule="auto"/>
              <w:ind w:left="111" w:right="94"/>
              <w:rPr>
                <w:sz w:val="20"/>
                <w:lang w:eastAsia="zh-CN"/>
              </w:rPr>
            </w:pPr>
            <w:r>
              <w:rPr>
                <w:color w:val="231F20"/>
                <w:sz w:val="20"/>
                <w:lang w:eastAsia="zh-CN"/>
              </w:rPr>
              <w:t>和革命文化、发展中国特色社会主义文化等议题，发表持之有故、言之成理的见解，并提出可行的建议。</w:t>
            </w:r>
          </w:p>
          <w:p>
            <w:pPr>
              <w:pStyle w:val="11"/>
              <w:numPr>
                <w:ilvl w:val="1"/>
                <w:numId w:val="46"/>
              </w:numPr>
              <w:tabs>
                <w:tab w:val="left" w:pos="884"/>
              </w:tabs>
              <w:spacing w:line="300" w:lineRule="auto"/>
              <w:ind w:right="92" w:firstLine="400"/>
              <w:jc w:val="both"/>
              <w:rPr>
                <w:sz w:val="20"/>
                <w:lang w:eastAsia="zh-CN"/>
              </w:rPr>
            </w:pPr>
            <w:r>
              <w:rPr>
                <w:color w:val="231F20"/>
                <w:spacing w:val="1"/>
                <w:sz w:val="20"/>
                <w:lang w:eastAsia="zh-CN"/>
              </w:rPr>
              <w:t>列举生活中立法、执法、司法和守法的实例，阐述全面依法治</w:t>
            </w:r>
            <w:r>
              <w:rPr>
                <w:color w:val="231F20"/>
                <w:sz w:val="20"/>
                <w:lang w:eastAsia="zh-CN"/>
              </w:rPr>
              <w:t>国的总目标；基于法律的本质和功能，选择恰当的论据和论证方式，阐</w:t>
            </w:r>
            <w:r>
              <w:rPr>
                <w:color w:val="231F20"/>
                <w:spacing w:val="1"/>
                <w:sz w:val="20"/>
                <w:lang w:eastAsia="zh-CN"/>
              </w:rPr>
              <w:t>释宪法法律至上、法律面前人人平等的含义；针对民事活动与公共参与</w:t>
            </w:r>
            <w:r>
              <w:rPr>
                <w:color w:val="231F20"/>
                <w:sz w:val="20"/>
                <w:lang w:eastAsia="zh-CN"/>
              </w:rPr>
              <w:t>过程中的不当行为，解释相关权利和义务的法律意义，明辨依法行使权利、履行义务的正确方式；针对经济、政治、文化、社会生活中的行为误区，辨析法律与自由的关系，阐明法治保障对提高生活品质的作用。</w:t>
            </w:r>
          </w:p>
          <w:p>
            <w:pPr>
              <w:pStyle w:val="11"/>
              <w:numPr>
                <w:ilvl w:val="1"/>
                <w:numId w:val="46"/>
              </w:numPr>
              <w:tabs>
                <w:tab w:val="left" w:pos="884"/>
              </w:tabs>
              <w:spacing w:line="300" w:lineRule="auto"/>
              <w:ind w:right="91" w:firstLine="400"/>
              <w:jc w:val="both"/>
              <w:rPr>
                <w:sz w:val="20"/>
                <w:lang w:eastAsia="zh-CN"/>
              </w:rPr>
            </w:pPr>
            <w:r>
              <w:rPr>
                <w:color w:val="231F20"/>
                <w:spacing w:val="3"/>
                <w:sz w:val="20"/>
                <w:lang w:eastAsia="zh-CN"/>
              </w:rPr>
              <w:t>剖析公共机构制定公共政策的实例，阐释公民有序参与不同领</w:t>
            </w:r>
            <w:r>
              <w:rPr>
                <w:color w:val="231F20"/>
                <w:sz w:val="20"/>
                <w:lang w:eastAsia="zh-CN"/>
              </w:rPr>
              <w:t>域、不同层级公共事务的意义和价值；列举公共利益与私人利益发生矛盾的实例，阐述协商民主的意义和价值，评估合理解决矛盾的方案；列举不同情境下的各种冷漠表现和议论，剖析导致冷漠的思想根源，彰显践行公共道德的勇气；抨击漠视、损害公共利益的行为，表达公共参与</w:t>
            </w:r>
          </w:p>
          <w:p>
            <w:pPr>
              <w:pStyle w:val="11"/>
              <w:spacing w:line="255" w:lineRule="exact"/>
              <w:ind w:left="111"/>
              <w:rPr>
                <w:sz w:val="20"/>
                <w:lang w:eastAsia="zh-CN"/>
              </w:rPr>
            </w:pPr>
            <w:r>
              <w:rPr>
                <w:color w:val="231F20"/>
                <w:sz w:val="20"/>
                <w:lang w:eastAsia="zh-CN"/>
              </w:rPr>
              <w:t>的强烈意愿，提出率先垂范的行动方案。</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6171" w:hRule="atLeast"/>
        </w:trPr>
        <w:tc>
          <w:tcPr>
            <w:tcW w:w="680" w:type="dxa"/>
          </w:tcPr>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rPr>
                <w:lang w:eastAsia="zh-CN"/>
              </w:rPr>
            </w:pPr>
          </w:p>
          <w:p>
            <w:pPr>
              <w:pStyle w:val="11"/>
              <w:spacing w:before="151"/>
              <w:ind w:left="11"/>
              <w:jc w:val="center"/>
              <w:rPr>
                <w:rFonts w:ascii="Times New Roman"/>
                <w:sz w:val="20"/>
              </w:rPr>
            </w:pPr>
            <w:r>
              <w:rPr>
                <w:rFonts w:ascii="Times New Roman"/>
                <w:color w:val="231F20"/>
                <w:sz w:val="20"/>
              </w:rPr>
              <w:t>4</w:t>
            </w:r>
          </w:p>
        </w:tc>
        <w:tc>
          <w:tcPr>
            <w:tcW w:w="6519" w:type="dxa"/>
          </w:tcPr>
          <w:p>
            <w:pPr>
              <w:pStyle w:val="11"/>
              <w:numPr>
                <w:ilvl w:val="1"/>
                <w:numId w:val="47"/>
              </w:numPr>
              <w:tabs>
                <w:tab w:val="left" w:pos="884"/>
              </w:tabs>
              <w:spacing w:before="76" w:line="300" w:lineRule="auto"/>
              <w:ind w:right="-15" w:firstLine="400"/>
              <w:rPr>
                <w:sz w:val="20"/>
                <w:lang w:eastAsia="zh-CN"/>
              </w:rPr>
            </w:pPr>
            <w:r>
              <w:rPr>
                <w:color w:val="231F20"/>
                <w:spacing w:val="3"/>
                <w:sz w:val="20"/>
                <w:lang w:eastAsia="zh-CN"/>
              </w:rPr>
              <w:t>综合运用各种论据，辨析各种错误思潮，有创见地批驳封闭僵</w:t>
            </w:r>
            <w:r>
              <w:rPr>
                <w:color w:val="231F20"/>
                <w:spacing w:val="1"/>
                <w:sz w:val="20"/>
                <w:lang w:eastAsia="zh-CN"/>
              </w:rPr>
              <w:t>化或改旗易帜的主张，阐明走中国特色社会主义道路的坚定信念；阐述</w:t>
            </w:r>
            <w:r>
              <w:rPr>
                <w:color w:val="231F20"/>
                <w:sz w:val="20"/>
                <w:lang w:eastAsia="zh-CN"/>
              </w:rPr>
              <w:t>习近平新时代中国特色社会主义思想的丰富内涵，表达坚守本色、保持特色、锐意进取的意志；跟进全面深化改革的进程，论证坚持中国特色社会主义制度不动摇的理由；引用全面从严治党的各种数据，评析中国共产党领导全国各族人民长期奋斗、不忘初心、继续前进的业绩；论证中国特色社会主义文化源自于中华优秀传统文化，熔铸于革命文化和社</w:t>
            </w:r>
            <w:r>
              <w:rPr>
                <w:color w:val="231F20"/>
                <w:spacing w:val="2"/>
                <w:sz w:val="20"/>
                <w:lang w:eastAsia="zh-CN"/>
              </w:rPr>
              <w:t>会主义先进文化，植根于中国特色社会主义伟大实践，阐明道路自信、理论自信、制度自信都是文化自信的表现。</w:t>
            </w:r>
          </w:p>
          <w:p>
            <w:pPr>
              <w:pStyle w:val="11"/>
              <w:numPr>
                <w:ilvl w:val="1"/>
                <w:numId w:val="47"/>
              </w:numPr>
              <w:tabs>
                <w:tab w:val="left" w:pos="880"/>
              </w:tabs>
              <w:spacing w:line="300" w:lineRule="auto"/>
              <w:ind w:right="-15" w:firstLine="400"/>
              <w:rPr>
                <w:sz w:val="20"/>
                <w:lang w:eastAsia="zh-CN"/>
              </w:rPr>
            </w:pPr>
            <w:r>
              <w:rPr>
                <w:color w:val="231F20"/>
                <w:sz w:val="20"/>
                <w:lang w:eastAsia="zh-CN"/>
              </w:rPr>
              <w:t xml:space="preserve">运用辩证唯物主义和历史唯物主义原理，揭示社会变革的原因， </w:t>
            </w:r>
            <w:r>
              <w:rPr>
                <w:color w:val="231F20"/>
                <w:spacing w:val="5"/>
                <w:sz w:val="20"/>
                <w:lang w:eastAsia="zh-CN"/>
              </w:rPr>
              <w:t>把握历史发展的阶段性特征，论述因势而谋、应势而动、顺势而为的</w:t>
            </w:r>
            <w:r>
              <w:rPr>
                <w:color w:val="231F20"/>
                <w:sz w:val="20"/>
                <w:lang w:eastAsia="zh-CN"/>
              </w:rPr>
              <w:t>意义；直面经济、政治、文化、社会和生态文明建设中的各种问题和挑战，秉持建设性批判的态度，解放思想、实事求是，采用相关学科的探究方法进行正确判断和选择；应对成长过程中遭遇的复杂情境和突发事</w:t>
            </w:r>
            <w:r>
              <w:rPr>
                <w:color w:val="231F20"/>
                <w:spacing w:val="3"/>
                <w:sz w:val="20"/>
                <w:lang w:eastAsia="zh-CN"/>
              </w:rPr>
              <w:t>件，运用辩证思维，掌控分歧及各种不确定性，澄清有关信息和观点</w:t>
            </w:r>
            <w:r>
              <w:rPr>
                <w:color w:val="231F20"/>
                <w:sz w:val="20"/>
                <w:lang w:eastAsia="zh-CN"/>
              </w:rPr>
              <w:t>的误导，提出有创见的解决方案；响应各种思想文化交流交融交锋的态势，在全球视野下表现文化理解力和传播力，对创造性转化与创新性发展中华优秀传统文化、坚持中国特色社会主义文化发展道路发表见解。</w:t>
            </w:r>
          </w:p>
          <w:p>
            <w:pPr>
              <w:pStyle w:val="11"/>
              <w:numPr>
                <w:ilvl w:val="1"/>
                <w:numId w:val="47"/>
              </w:numPr>
              <w:tabs>
                <w:tab w:val="left" w:pos="879"/>
              </w:tabs>
              <w:spacing w:line="253" w:lineRule="exact"/>
              <w:ind w:left="878" w:hanging="367"/>
              <w:rPr>
                <w:sz w:val="20"/>
                <w:lang w:eastAsia="zh-CN"/>
              </w:rPr>
            </w:pPr>
            <w:r>
              <w:rPr>
                <w:color w:val="231F20"/>
                <w:sz w:val="20"/>
                <w:lang w:eastAsia="zh-CN"/>
              </w:rPr>
              <w:t>反思历史经验，立足于发展中国特色社会主义的实践，阐释全</w:t>
            </w:r>
          </w:p>
        </w:tc>
      </w:tr>
    </w:tbl>
    <w:p>
      <w:pPr>
        <w:spacing w:line="253" w:lineRule="exact"/>
        <w:rPr>
          <w:sz w:val="20"/>
          <w:lang w:eastAsia="zh-CN"/>
        </w:rPr>
        <w:sectPr>
          <w:pgSz w:w="10780" w:h="15090"/>
          <w:pgMar w:top="1260" w:right="1460" w:bottom="1400" w:left="1480" w:header="1029" w:footer="1217" w:gutter="0"/>
          <w:cols w:space="720" w:num="1"/>
        </w:sectPr>
      </w:pPr>
    </w:p>
    <w:p>
      <w:pPr>
        <w:pStyle w:val="4"/>
        <w:rPr>
          <w:sz w:val="20"/>
          <w:lang w:eastAsia="zh-CN"/>
        </w:rPr>
      </w:pPr>
    </w:p>
    <w:p>
      <w:pPr>
        <w:spacing w:before="210"/>
        <w:ind w:right="834"/>
        <w:jc w:val="right"/>
        <w:rPr>
          <w:sz w:val="20"/>
        </w:rPr>
      </w:pPr>
      <w:r>
        <w:rPr>
          <w:color w:val="231F20"/>
          <w:sz w:val="20"/>
        </w:rPr>
        <w:t>续表</w:t>
      </w:r>
    </w:p>
    <w:p>
      <w:pPr>
        <w:pStyle w:val="4"/>
        <w:spacing w:before="5"/>
        <w:rPr>
          <w:sz w:val="5"/>
        </w:rPr>
      </w:pP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680"/>
        <w:gridCol w:w="6519"/>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680" w:type="dxa"/>
          </w:tcPr>
          <w:p>
            <w:pPr>
              <w:pStyle w:val="11"/>
              <w:spacing w:before="76"/>
              <w:ind w:left="118" w:right="107"/>
              <w:jc w:val="center"/>
              <w:rPr>
                <w:sz w:val="20"/>
              </w:rPr>
            </w:pPr>
            <w:r>
              <w:rPr>
                <w:color w:val="231F20"/>
                <w:sz w:val="20"/>
              </w:rPr>
              <w:t>水平</w:t>
            </w:r>
          </w:p>
        </w:tc>
        <w:tc>
          <w:tcPr>
            <w:tcW w:w="6519" w:type="dxa"/>
          </w:tcPr>
          <w:p>
            <w:pPr>
              <w:pStyle w:val="11"/>
              <w:spacing w:before="76"/>
              <w:ind w:left="2838" w:right="2826"/>
              <w:jc w:val="center"/>
              <w:rPr>
                <w:sz w:val="20"/>
              </w:rPr>
            </w:pPr>
            <w:r>
              <w:rPr>
                <w:color w:val="231F20"/>
                <w:sz w:val="20"/>
              </w:rPr>
              <w:t>质量描述</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571" w:hRule="atLeast"/>
        </w:trPr>
        <w:tc>
          <w:tcPr>
            <w:tcW w:w="680" w:type="dxa"/>
          </w:tcPr>
          <w:p>
            <w:pPr>
              <w:pStyle w:val="11"/>
            </w:pPr>
          </w:p>
          <w:p>
            <w:pPr>
              <w:pStyle w:val="11"/>
            </w:pPr>
          </w:p>
          <w:p>
            <w:pPr>
              <w:pStyle w:val="11"/>
            </w:pPr>
          </w:p>
          <w:p>
            <w:pPr>
              <w:pStyle w:val="11"/>
            </w:pPr>
          </w:p>
          <w:p>
            <w:pPr>
              <w:pStyle w:val="11"/>
            </w:pPr>
          </w:p>
          <w:p>
            <w:pPr>
              <w:pStyle w:val="11"/>
            </w:pPr>
          </w:p>
          <w:p>
            <w:pPr>
              <w:pStyle w:val="11"/>
            </w:pPr>
          </w:p>
          <w:p>
            <w:pPr>
              <w:pStyle w:val="11"/>
              <w:spacing w:before="196"/>
              <w:ind w:left="11"/>
              <w:jc w:val="center"/>
              <w:rPr>
                <w:rFonts w:ascii="Times New Roman"/>
                <w:sz w:val="20"/>
              </w:rPr>
            </w:pPr>
            <w:r>
              <w:rPr>
                <w:rFonts w:ascii="Times New Roman"/>
                <w:color w:val="231F20"/>
                <w:sz w:val="20"/>
              </w:rPr>
              <w:t>4</w:t>
            </w:r>
          </w:p>
        </w:tc>
        <w:tc>
          <w:tcPr>
            <w:tcW w:w="6519" w:type="dxa"/>
          </w:tcPr>
          <w:p>
            <w:pPr>
              <w:pStyle w:val="11"/>
              <w:spacing w:before="76" w:line="300" w:lineRule="auto"/>
              <w:ind w:left="111" w:right="1"/>
              <w:rPr>
                <w:sz w:val="20"/>
                <w:lang w:eastAsia="zh-CN"/>
              </w:rPr>
            </w:pPr>
            <w:r>
              <w:rPr>
                <w:color w:val="231F20"/>
                <w:sz w:val="20"/>
                <w:lang w:eastAsia="zh-CN"/>
              </w:rPr>
              <w:t>面依法治国对推进国家治理体系和治理能力现代化的意义；选用立法、执法、司法和守法中体现法律面前人人平等的实例，阐述运用法治思维的意义，论证尊崇宪法和法律在治国理政中的作用和价值；了解生活中主要民事法律规范，列举解决纠纷的有效途径和方式，论证依法行使权利、依法履行义务、依法办事的意义；描绘法治中国的蓝图，阐述法治信仰的价值，提出维护公平正义和法律尊严的行动方案。</w:t>
            </w:r>
          </w:p>
          <w:p>
            <w:pPr>
              <w:pStyle w:val="11"/>
              <w:spacing w:line="300" w:lineRule="auto"/>
              <w:ind w:left="111" w:right="91" w:firstLine="400"/>
              <w:jc w:val="both"/>
              <w:rPr>
                <w:sz w:val="20"/>
                <w:lang w:eastAsia="zh-CN"/>
              </w:rPr>
            </w:pPr>
            <w:r>
              <w:rPr>
                <w:rFonts w:ascii="Times New Roman" w:eastAsia="Times New Roman"/>
                <w:color w:val="231F20"/>
                <w:sz w:val="20"/>
                <w:lang w:eastAsia="zh-CN"/>
              </w:rPr>
              <w:t xml:space="preserve">4-4 </w:t>
            </w:r>
            <w:r>
              <w:rPr>
                <w:color w:val="231F20"/>
                <w:sz w:val="20"/>
                <w:lang w:eastAsia="zh-CN"/>
              </w:rPr>
              <w:t>评析各种指向公共机构的质疑，解释公民在公共参与过程中与各领域、各层级公共机构的互动关系，系统归纳参与国家立法、政府决策、社会治理的途径和方式；列举不同群体间利益冲突的实例，揭示其历史和现实根源，并提出管控冲突、化解矛盾的方法；评述有序政治参与的过程，既解释公民行使权利、履行义务的意义，又强调人民主体地位的保障；全面阐述公共参与对公民直接行使民主权利的意义，论证公共参与是人民当家作主的必然表现和重要标志，是当代中国公民责任担</w:t>
            </w:r>
          </w:p>
          <w:p>
            <w:pPr>
              <w:pStyle w:val="11"/>
              <w:spacing w:line="254" w:lineRule="exact"/>
              <w:ind w:left="111"/>
              <w:rPr>
                <w:sz w:val="20"/>
                <w:lang w:eastAsia="zh-CN"/>
              </w:rPr>
            </w:pPr>
            <w:r>
              <w:rPr>
                <w:color w:val="231F20"/>
                <w:sz w:val="20"/>
                <w:lang w:eastAsia="zh-CN"/>
              </w:rPr>
              <w:t>当的宝贵品格和关键能力。</w:t>
            </w:r>
          </w:p>
        </w:tc>
      </w:tr>
    </w:tbl>
    <w:p>
      <w:pPr>
        <w:pStyle w:val="4"/>
        <w:rPr>
          <w:lang w:eastAsia="zh-CN"/>
        </w:rPr>
      </w:pPr>
    </w:p>
    <w:p>
      <w:pPr>
        <w:pStyle w:val="4"/>
        <w:rPr>
          <w:lang w:eastAsia="zh-CN"/>
        </w:rPr>
      </w:pPr>
    </w:p>
    <w:p>
      <w:pPr>
        <w:pStyle w:val="3"/>
        <w:spacing w:before="214"/>
        <w:rPr>
          <w:lang w:eastAsia="zh-CN"/>
        </w:rPr>
      </w:pPr>
      <w:r>
        <w:rPr>
          <w:color w:val="231F20"/>
          <w:lang w:eastAsia="zh-CN"/>
        </w:rPr>
        <w:t>（三）学业质量水平与考试评价的关系</w:t>
      </w:r>
    </w:p>
    <w:p>
      <w:pPr>
        <w:pStyle w:val="4"/>
        <w:spacing w:before="1"/>
        <w:rPr>
          <w:sz w:val="28"/>
          <w:lang w:eastAsia="zh-CN"/>
        </w:rPr>
      </w:pPr>
    </w:p>
    <w:p>
      <w:pPr>
        <w:pStyle w:val="4"/>
        <w:spacing w:line="328" w:lineRule="auto"/>
        <w:ind w:left="220" w:right="408" w:firstLine="480"/>
        <w:rPr>
          <w:lang w:eastAsia="zh-CN"/>
        </w:rPr>
      </w:pPr>
      <w:r>
        <w:rPr>
          <w:color w:val="231F20"/>
          <w:lang w:eastAsia="zh-CN"/>
        </w:rPr>
        <w:t>学业质量水平二是高中毕业生在本学科应该达到的合格要求。学业质量水平三是学业水平等级性考试的命题依据。</w:t>
      </w:r>
    </w:p>
    <w:p>
      <w:pPr>
        <w:pStyle w:val="4"/>
        <w:spacing w:line="328" w:lineRule="auto"/>
        <w:ind w:left="220" w:right="408" w:firstLine="480"/>
        <w:rPr>
          <w:lang w:eastAsia="zh-CN"/>
        </w:rPr>
      </w:pPr>
      <w:r>
        <w:rPr>
          <w:color w:val="231F20"/>
          <w:lang w:eastAsia="zh-CN"/>
        </w:rPr>
        <w:t>学生达到水平四的相关表现可纳入综合素质档案中予以呈现，作为普通高等学校招生录取、自主招生的参考。</w:t>
      </w:r>
    </w:p>
    <w:p>
      <w:pPr>
        <w:spacing w:line="328" w:lineRule="auto"/>
        <w:rPr>
          <w:lang w:eastAsia="zh-CN"/>
        </w:rPr>
        <w:sectPr>
          <w:pgSz w:w="10780" w:h="15090"/>
          <w:pgMar w:top="1260" w:right="1460" w:bottom="1400" w:left="1480" w:header="989" w:footer="1217" w:gutter="0"/>
          <w:cols w:space="720" w:num="1"/>
        </w:sectPr>
      </w:pPr>
    </w:p>
    <w:p>
      <w:pPr>
        <w:pStyle w:val="4"/>
        <w:rPr>
          <w:sz w:val="20"/>
          <w:lang w:eastAsia="zh-CN"/>
        </w:rPr>
      </w:pPr>
      <w:r>
        <mc:AlternateContent>
          <mc:Choice Requires="wps">
            <w:drawing>
              <wp:anchor distT="0" distB="0" distL="0" distR="0" simplePos="0" relativeHeight="251661312" behindDoc="0" locked="0" layoutInCell="1" allowOverlap="1">
                <wp:simplePos x="0" y="0"/>
                <wp:positionH relativeFrom="page">
                  <wp:posOffset>2924810</wp:posOffset>
                </wp:positionH>
                <wp:positionV relativeFrom="page">
                  <wp:posOffset>351155</wp:posOffset>
                </wp:positionV>
                <wp:extent cx="3195320" cy="621030"/>
                <wp:effectExtent l="0" t="0" r="5080" b="3810"/>
                <wp:wrapNone/>
                <wp:docPr id="73" name="1113"/>
                <wp:cNvGraphicFramePr/>
                <a:graphic xmlns:a="http://schemas.openxmlformats.org/drawingml/2006/main">
                  <a:graphicData uri="http://schemas.microsoft.com/office/word/2010/wordprocessingShape">
                    <wps:wsp>
                      <wps:cNvSpPr/>
                      <wps:spPr>
                        <a:xfrm>
                          <a:off x="0" y="0"/>
                          <a:ext cx="3195320" cy="621030"/>
                        </a:xfrm>
                        <a:prstGeom prst="rect">
                          <a:avLst/>
                        </a:prstGeom>
                        <a:solidFill>
                          <a:srgbClr val="FFFFFF"/>
                        </a:solidFill>
                        <a:ln>
                          <a:noFill/>
                        </a:ln>
                      </wps:spPr>
                      <wps:bodyPr upright="1"/>
                    </wps:wsp>
                  </a:graphicData>
                </a:graphic>
              </wp:anchor>
            </w:drawing>
          </mc:Choice>
          <mc:Fallback>
            <w:pict>
              <v:rect id="1113" o:spid="_x0000_s1026" o:spt="1" style="position:absolute;left:0pt;margin-left:230.3pt;margin-top:27.65pt;height:48.9pt;width:251.6pt;mso-position-horizontal-relative:page;mso-position-vertical-relative:page;z-index:251661312;mso-width-relative:page;mso-height-relative:page;" fillcolor="#FFFFFF" filled="t" stroked="f" coordsize="21600,21600" o:gfxdata="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NjAoM9cAAAAKAQAADwAA&#10;AAAAAAABACAAAAAiAAAAZHJzL2Rvd25yZXYueG1sUEsBAhQAFAAAAAgAh07iQKNVai2lAQAAXAMA&#10;AA4AAAAAAAAAAQAgAAAAJgEAAGRycy9lMm9Eb2MueG1sUEsFBgAAAAAGAAYAWQEAAD0FAAAAAA==&#10;">
                <v:fill on="t" focussize="0,0"/>
                <v:stroke on="f"/>
                <v:imagedata o:title=""/>
                <o:lock v:ext="edit" aspectratio="f"/>
              </v:rect>
            </w:pict>
          </mc:Fallback>
        </mc:AlternateContent>
      </w: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rPr>
          <w:sz w:val="20"/>
          <w:lang w:eastAsia="zh-CN"/>
        </w:rPr>
      </w:pPr>
    </w:p>
    <w:p>
      <w:pPr>
        <w:pStyle w:val="4"/>
        <w:spacing w:before="9"/>
        <w:rPr>
          <w:sz w:val="20"/>
          <w:lang w:eastAsia="zh-CN"/>
        </w:rPr>
      </w:pPr>
    </w:p>
    <w:p>
      <w:pPr>
        <w:pStyle w:val="2"/>
        <w:ind w:left="390"/>
        <w:rPr>
          <w:lang w:eastAsia="zh-CN"/>
        </w:rPr>
      </w:pPr>
      <w:r>
        <mc:AlternateContent>
          <mc:Choice Requires="wps">
            <w:drawing>
              <wp:anchor distT="0" distB="0" distL="0" distR="0" simplePos="0" relativeHeight="251660288" behindDoc="1" locked="0" layoutInCell="1" allowOverlap="1">
                <wp:simplePos x="0" y="0"/>
                <wp:positionH relativeFrom="page">
                  <wp:posOffset>4679950</wp:posOffset>
                </wp:positionH>
                <wp:positionV relativeFrom="paragraph">
                  <wp:posOffset>-1172845</wp:posOffset>
                </wp:positionV>
                <wp:extent cx="1143000" cy="154940"/>
                <wp:effectExtent l="0" t="0" r="0" b="0"/>
                <wp:wrapNone/>
                <wp:docPr id="68" name="1114"/>
                <wp:cNvGraphicFramePr/>
                <a:graphic xmlns:a="http://schemas.openxmlformats.org/drawingml/2006/main">
                  <a:graphicData uri="http://schemas.microsoft.com/office/word/2010/wordprocessingShape">
                    <wps:wsp>
                      <wps:cNvSpPr txBox="1"/>
                      <wps:spPr>
                        <a:xfrm>
                          <a:off x="0" y="0"/>
                          <a:ext cx="1143000" cy="154940"/>
                        </a:xfrm>
                        <a:prstGeom prst="rect">
                          <a:avLst/>
                        </a:prstGeom>
                        <a:noFill/>
                        <a:ln>
                          <a:noFill/>
                        </a:ln>
                      </wps:spPr>
                      <wps:txbx>
                        <w:txbxContent>
                          <w:p>
                            <w:pPr>
                              <w:spacing w:line="244" w:lineRule="exact"/>
                              <w:rPr>
                                <w:sz w:val="20"/>
                              </w:rPr>
                            </w:pPr>
                            <w:r>
                              <w:rPr>
                                <w:color w:val="231F20"/>
                                <w:sz w:val="20"/>
                              </w:rPr>
                              <w:t>│ 六、实施建议 │</w:t>
                            </w:r>
                          </w:p>
                        </w:txbxContent>
                      </wps:txbx>
                      <wps:bodyPr lIns="0" tIns="0" rIns="0" bIns="0" upright="1"/>
                    </wps:wsp>
                  </a:graphicData>
                </a:graphic>
              </wp:anchor>
            </w:drawing>
          </mc:Choice>
          <mc:Fallback>
            <w:pict>
              <v:shape id="1114" o:spid="_x0000_s1026" o:spt="202" type="#_x0000_t202" style="position:absolute;left:0pt;margin-left:368.5pt;margin-top:-92.35pt;height:12.2pt;width:90pt;mso-position-horizontal-relative:page;z-index:-251656192;mso-width-relative:page;mso-height-relative:page;" filled="f" stroked="f" coordsize="21600,21600" o:gfxdata="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rP4NdoAAAAN&#10;AQAADwAAAAAAAAABACAAAAAiAAAAZHJzL2Rvd25yZXYueG1sUEsBAhQAFAAAAAgAh07iQIcbma+o&#10;AQAAbAMAAA4AAAAAAAAAAQAgAAAAKQEAAGRycy9lMm9Eb2MueG1sUEsFBgAAAAAGAAYAWQEAAEMF&#10;AAAAAA==&#10;">
                <v:fill on="f" focussize="0,0"/>
                <v:stroke on="f"/>
                <v:imagedata o:title=""/>
                <o:lock v:ext="edit" aspectratio="f"/>
                <v:textbox inset="0mm,0mm,0mm,0mm">
                  <w:txbxContent>
                    <w:p>
                      <w:pPr>
                        <w:spacing w:line="244" w:lineRule="exact"/>
                        <w:rPr>
                          <w:sz w:val="20"/>
                        </w:rPr>
                      </w:pPr>
                      <w:r>
                        <w:rPr>
                          <w:color w:val="231F20"/>
                          <w:sz w:val="20"/>
                        </w:rPr>
                        <w:t>│ 六、实施建议 │</w:t>
                      </w:r>
                    </w:p>
                  </w:txbxContent>
                </v:textbox>
              </v:shape>
            </w:pict>
          </mc:Fallback>
        </mc:AlternateContent>
      </w:r>
      <w:r>
        <w:rPr>
          <w:color w:val="231F20"/>
          <w:lang w:eastAsia="zh-CN"/>
        </w:rPr>
        <w:t>六、实施建议</w:t>
      </w:r>
    </w:p>
    <w:p>
      <w:pPr>
        <w:pStyle w:val="4"/>
        <w:rPr>
          <w:sz w:val="56"/>
          <w:lang w:eastAsia="zh-CN"/>
        </w:rPr>
      </w:pPr>
    </w:p>
    <w:p>
      <w:pPr>
        <w:pStyle w:val="4"/>
        <w:rPr>
          <w:sz w:val="56"/>
          <w:lang w:eastAsia="zh-CN"/>
        </w:rPr>
      </w:pPr>
    </w:p>
    <w:p>
      <w:pPr>
        <w:pStyle w:val="4"/>
        <w:rPr>
          <w:sz w:val="56"/>
          <w:lang w:eastAsia="zh-CN"/>
        </w:rPr>
      </w:pPr>
    </w:p>
    <w:p>
      <w:pPr>
        <w:pStyle w:val="3"/>
        <w:spacing w:before="501"/>
        <w:ind w:left="710"/>
        <w:rPr>
          <w:lang w:eastAsia="zh-CN"/>
        </w:rPr>
      </w:pPr>
      <w:r>
        <w:rPr>
          <w:color w:val="231F20"/>
          <w:lang w:eastAsia="zh-CN"/>
        </w:rPr>
        <w:t>（一）教学与评价建议</w:t>
      </w:r>
    </w:p>
    <w:p>
      <w:pPr>
        <w:pStyle w:val="4"/>
        <w:spacing w:before="2"/>
        <w:rPr>
          <w:sz w:val="39"/>
          <w:lang w:eastAsia="zh-CN"/>
        </w:rPr>
      </w:pPr>
    </w:p>
    <w:p>
      <w:pPr>
        <w:pStyle w:val="4"/>
        <w:spacing w:line="328" w:lineRule="auto"/>
        <w:ind w:left="390" w:right="116" w:firstLine="480"/>
        <w:rPr>
          <w:lang w:eastAsia="zh-CN"/>
        </w:rPr>
      </w:pPr>
      <w:r>
        <w:rPr>
          <w:color w:val="231F20"/>
          <w:lang w:eastAsia="zh-CN"/>
        </w:rPr>
        <w:t>讲好思想政治课关键在教师。思想政治课教师应发挥积极性、主动性、创造性，按照政治要强、情怀要深、思维要新、视野要广、自律要严、人格要正的要求，不断提高自己的专业素养，坚持政治性和学理性相统一、价值性和知识性相统一、建设性和批判性相统一、理论性和实践性相统一、统一性和多样性相统一、主导性和主体性相统一、灌输性和启发性相统一、显性教育和隐性教育相统一， 增强思想政治课的思想性、理论性和亲和力、针对性。</w:t>
      </w:r>
    </w:p>
    <w:p>
      <w:pPr>
        <w:pStyle w:val="4"/>
        <w:spacing w:line="328" w:lineRule="auto"/>
        <w:ind w:left="390" w:right="227" w:firstLine="480"/>
        <w:jc w:val="both"/>
        <w:rPr>
          <w:lang w:eastAsia="zh-CN"/>
        </w:rPr>
      </w:pPr>
      <w:r>
        <w:rPr>
          <w:color w:val="231F20"/>
          <w:lang w:eastAsia="zh-CN"/>
        </w:rPr>
        <w:t>本课程的实施，以课程标准为依据，以发展学生思想政治学科核心素养为目标，力求将学业质量转化为具体的教学要求，体现教学与评价的一致性。</w:t>
      </w:r>
    </w:p>
    <w:p>
      <w:pPr>
        <w:pStyle w:val="4"/>
        <w:spacing w:line="328" w:lineRule="auto"/>
        <w:ind w:left="390" w:right="238" w:firstLine="480"/>
        <w:jc w:val="both"/>
        <w:rPr>
          <w:lang w:eastAsia="zh-CN"/>
        </w:rPr>
      </w:pPr>
      <w:r>
        <w:rPr>
          <w:color w:val="231F20"/>
          <w:lang w:eastAsia="zh-CN"/>
        </w:rPr>
        <w:t>本课程的教学要运用多种方式、方法，引导学生自主学习、合作学习和探究学习，强调学生的活动体验是其思想政治学科核心素养发展的重要途径；评价要将过程性评价与终结性评价相结合，着重评估学生解决情境化问题的过程和结果，反映学生所表现出来的思想政治学科核心素养发展水平。具体教学目标的制订与评价方式的选择应该</w:t>
      </w:r>
    </w:p>
    <w:p>
      <w:pPr>
        <w:spacing w:line="328" w:lineRule="auto"/>
        <w:jc w:val="both"/>
        <w:rPr>
          <w:lang w:eastAsia="zh-CN"/>
        </w:rPr>
        <w:sectPr>
          <w:headerReference r:id="rId39" w:type="default"/>
          <w:footerReference r:id="rId40" w:type="default"/>
          <w:footerReference r:id="rId41" w:type="even"/>
          <w:pgSz w:w="10780" w:h="15090"/>
          <w:pgMar w:top="560" w:right="1460" w:bottom="1400" w:left="1480" w:header="0" w:footer="1217" w:gutter="0"/>
          <w:pgNumType w:start="41"/>
          <w:cols w:space="720" w:num="1"/>
        </w:sectPr>
      </w:pPr>
    </w:p>
    <w:p>
      <w:pPr>
        <w:pStyle w:val="4"/>
        <w:rPr>
          <w:sz w:val="20"/>
          <w:lang w:eastAsia="zh-CN"/>
        </w:rPr>
      </w:pPr>
    </w:p>
    <w:p>
      <w:pPr>
        <w:pStyle w:val="4"/>
        <w:spacing w:before="203" w:line="328" w:lineRule="auto"/>
        <w:ind w:left="220" w:right="408"/>
        <w:jc w:val="both"/>
        <w:rPr>
          <w:lang w:eastAsia="zh-CN"/>
        </w:rPr>
      </w:pPr>
      <w:r>
        <w:rPr>
          <w:color w:val="231F20"/>
          <w:lang w:eastAsia="zh-CN"/>
        </w:rPr>
        <w:t>聚焦学生思想政治学科核心素养的发展，整合知识与技能、过程与方法、情感态度价值观。这就需要从总体上把握思想政治学科核心素养要素之间的相互关系和各自的独特价值。</w:t>
      </w:r>
    </w:p>
    <w:p>
      <w:pPr>
        <w:pStyle w:val="4"/>
        <w:spacing w:line="328" w:lineRule="auto"/>
        <w:ind w:left="220" w:right="288" w:firstLine="480"/>
        <w:rPr>
          <w:lang w:eastAsia="zh-CN"/>
        </w:rPr>
      </w:pPr>
      <w:r>
        <w:rPr>
          <w:color w:val="231F20"/>
          <w:lang w:eastAsia="zh-CN"/>
        </w:rPr>
        <w:t>把握思想政治学科核心素养要素之间的相互关系，要看到它们不是孤立存在的，而是一个有机整体，在内容上相互交融、在逻辑上相</w:t>
      </w:r>
      <w:r>
        <w:rPr>
          <w:color w:val="231F20"/>
          <w:spacing w:val="-13"/>
          <w:lang w:eastAsia="zh-CN"/>
        </w:rPr>
        <w:t>互依存。其中，“政治认同”关乎学生的成长方向和理想信念的确立，</w:t>
      </w:r>
      <w:r>
        <w:rPr>
          <w:color w:val="231F20"/>
          <w:spacing w:val="-8"/>
          <w:lang w:eastAsia="zh-CN"/>
        </w:rPr>
        <w:t>也是“科学精神”“法治意识”和“公共参与”有中国特色的共同标识。“科学精神”既显示学生认识社会、参与社会的能力和态度，也</w:t>
      </w:r>
      <w:r>
        <w:rPr>
          <w:color w:val="231F20"/>
          <w:lang w:eastAsia="zh-CN"/>
        </w:rPr>
        <w:t>显示人自身自由发展的文明程度，体现中国特色哲学社会科学的有关</w:t>
      </w:r>
      <w:r>
        <w:rPr>
          <w:color w:val="231F20"/>
          <w:spacing w:val="-7"/>
          <w:lang w:eastAsia="zh-CN"/>
        </w:rPr>
        <w:t>原理和方法，是达成“政治认同”、形成“法治意识”、实现“公共</w:t>
      </w:r>
      <w:r>
        <w:rPr>
          <w:color w:val="231F20"/>
          <w:spacing w:val="-5"/>
          <w:lang w:eastAsia="zh-CN"/>
        </w:rPr>
        <w:t>参与”的基本条件。“法治意识”体现当代中国公民依法行使权利、</w:t>
      </w:r>
      <w:r>
        <w:rPr>
          <w:color w:val="231F20"/>
          <w:spacing w:val="5"/>
          <w:lang w:eastAsia="zh-CN"/>
        </w:rPr>
        <w:t>履行义务的必备品质，是“公共参与”的必要前提，也是“政治认</w:t>
      </w:r>
      <w:r>
        <w:rPr>
          <w:color w:val="231F20"/>
          <w:spacing w:val="-8"/>
          <w:lang w:eastAsia="zh-CN"/>
        </w:rPr>
        <w:t>同”和“科学精神”的必然要求。“公共参与”体现人民当家作主的</w:t>
      </w:r>
      <w:r>
        <w:rPr>
          <w:color w:val="231F20"/>
          <w:spacing w:val="-11"/>
          <w:lang w:eastAsia="zh-CN"/>
        </w:rPr>
        <w:t>责任担当，是“政治认同”“科学精神”和“法治意识”的行为表现。</w:t>
      </w:r>
    </w:p>
    <w:p>
      <w:pPr>
        <w:pStyle w:val="4"/>
        <w:spacing w:line="328" w:lineRule="auto"/>
        <w:ind w:left="220" w:right="290" w:firstLine="480"/>
        <w:rPr>
          <w:lang w:eastAsia="zh-CN"/>
        </w:rPr>
      </w:pPr>
      <w:r>
        <w:rPr>
          <w:color w:val="231F20"/>
          <w:lang w:eastAsia="zh-CN"/>
        </w:rPr>
        <w:t>把握每个思想政治学科核心素养要素的独特价值，可依次归结为有信仰、有思想、有尊严、有担当。所谓有信仰，是科学理论支撑的信仰，即基于政治认同的理想信念；所谓有思想，是源于科学理论的思想，即科学精神的集中表现；所谓有尊严，是凝结自由、平等、公正价值取向的尊严，唯有法治意识才能使人切实感受到这样的尊严； 所谓有担当，实质上是行使人民当家作主的权利，履行法律规定的义务，唯有公共参与才能真正体现这种责任担当。</w:t>
      </w:r>
    </w:p>
    <w:p>
      <w:pPr>
        <w:pStyle w:val="4"/>
        <w:spacing w:line="328" w:lineRule="auto"/>
        <w:ind w:left="220" w:right="399" w:firstLine="480"/>
        <w:jc w:val="both"/>
        <w:rPr>
          <w:lang w:eastAsia="zh-CN"/>
        </w:rPr>
      </w:pPr>
      <w:r>
        <w:rPr>
          <w:color w:val="231F20"/>
          <w:lang w:eastAsia="zh-CN"/>
        </w:rPr>
        <w:t>本课程教学与评价的具体建议包括：活动型学科课程的教学设计，辨析式学习过程的价值引领，综合性教学形式的有效倡导，系列化社会实践活动的广泛开展。</w:t>
      </w:r>
    </w:p>
    <w:p>
      <w:pPr>
        <w:pStyle w:val="4"/>
        <w:spacing w:before="3"/>
        <w:rPr>
          <w:sz w:val="23"/>
          <w:lang w:eastAsia="zh-CN"/>
        </w:rPr>
      </w:pPr>
    </w:p>
    <w:p>
      <w:pPr>
        <w:pStyle w:val="10"/>
        <w:numPr>
          <w:ilvl w:val="0"/>
          <w:numId w:val="48"/>
        </w:numPr>
        <w:tabs>
          <w:tab w:val="left" w:pos="1021"/>
        </w:tabs>
        <w:ind w:hanging="320"/>
        <w:jc w:val="left"/>
        <w:rPr>
          <w:sz w:val="24"/>
          <w:lang w:eastAsia="zh-CN"/>
        </w:rPr>
      </w:pPr>
      <w:r>
        <w:rPr>
          <w:color w:val="231F20"/>
          <w:sz w:val="24"/>
          <w:lang w:eastAsia="zh-CN"/>
        </w:rPr>
        <w:t>围绕议题，设计活动型学科课程的教学</w:t>
      </w:r>
    </w:p>
    <w:p>
      <w:pPr>
        <w:pStyle w:val="4"/>
        <w:spacing w:before="198" w:line="328" w:lineRule="auto"/>
        <w:ind w:left="220" w:right="408" w:firstLine="480"/>
        <w:rPr>
          <w:lang w:eastAsia="zh-CN"/>
        </w:rPr>
      </w:pPr>
      <w:r>
        <w:rPr>
          <w:color w:val="231F20"/>
          <w:lang w:eastAsia="zh-CN"/>
        </w:rPr>
        <w:t>活动型学科课程的实施要使活动设计成为教学设计和承载学科内容的重要形式。一方面，要对应结构化的学科内容，力求提供序列化</w:t>
      </w:r>
    </w:p>
    <w:p>
      <w:pPr>
        <w:spacing w:line="328" w:lineRule="auto"/>
        <w:rPr>
          <w:lang w:eastAsia="zh-CN"/>
        </w:rPr>
        <w:sectPr>
          <w:headerReference r:id="rId42" w:type="default"/>
          <w:headerReference r:id="rId43" w:type="even"/>
          <w:pgSz w:w="10780" w:h="15090"/>
          <w:pgMar w:top="1260" w:right="1460" w:bottom="1400" w:left="1480" w:header="989" w:footer="1217" w:gutter="0"/>
          <w:cols w:space="720" w:num="1"/>
        </w:sectPr>
      </w:pPr>
    </w:p>
    <w:p>
      <w:pPr>
        <w:pStyle w:val="4"/>
        <w:spacing w:before="10"/>
        <w:rPr>
          <w:sz w:val="29"/>
          <w:lang w:eastAsia="zh-CN"/>
        </w:rPr>
      </w:pPr>
    </w:p>
    <w:p>
      <w:pPr>
        <w:pStyle w:val="4"/>
        <w:spacing w:before="67" w:line="328" w:lineRule="auto"/>
        <w:ind w:left="390" w:right="238"/>
        <w:rPr>
          <w:lang w:eastAsia="zh-CN"/>
        </w:rPr>
      </w:pPr>
      <w:r>
        <w:rPr>
          <w:color w:val="231F20"/>
          <w:lang w:eastAsia="zh-CN"/>
        </w:rPr>
        <w:t>的活动设计，并贯穿于教学全过程；另一方面，要针对相关活动，设计可操作的测评。</w:t>
      </w:r>
    </w:p>
    <w:p>
      <w:pPr>
        <w:pStyle w:val="4"/>
        <w:spacing w:line="328" w:lineRule="auto"/>
        <w:ind w:left="390" w:right="121" w:firstLine="480"/>
        <w:rPr>
          <w:lang w:eastAsia="zh-CN"/>
        </w:rPr>
      </w:pPr>
      <w:r>
        <w:rPr>
          <w:color w:val="231F20"/>
          <w:spacing w:val="8"/>
          <w:lang w:eastAsia="zh-CN"/>
        </w:rPr>
        <w:t>教学设计能否反映活动型学科课程实施的思路，关键在于确定</w:t>
      </w:r>
      <w:r>
        <w:rPr>
          <w:color w:val="231F20"/>
          <w:spacing w:val="4"/>
          <w:lang w:eastAsia="zh-CN"/>
        </w:rPr>
        <w:t>开展活动的议题。议题，既包含学科课程的具体内容，又展示价值</w:t>
      </w:r>
      <w:r>
        <w:rPr>
          <w:color w:val="231F20"/>
          <w:lang w:eastAsia="zh-CN"/>
        </w:rPr>
        <w:t>判断的基本观点；既具有开放性、引领性，又体现教学重点、针对</w:t>
      </w:r>
      <w:r>
        <w:rPr>
          <w:color w:val="231F20"/>
          <w:spacing w:val="2"/>
          <w:lang w:eastAsia="zh-CN"/>
        </w:rPr>
        <w:t>学习难点。围绕议题展开的活动设计，包括提示学生思考问题的情</w:t>
      </w:r>
      <w:r>
        <w:rPr>
          <w:color w:val="231F20"/>
          <w:lang w:eastAsia="zh-CN"/>
        </w:rPr>
        <w:t>境、运用资料的方法、共同探究的策略，并提供表达和解释的机会。</w:t>
      </w:r>
      <w:r>
        <w:rPr>
          <w:color w:val="231F20"/>
          <w:spacing w:val="-1"/>
          <w:lang w:eastAsia="zh-CN"/>
        </w:rPr>
        <w:t>活动设计应有明确的目标和清晰的线索，统筹议题涉及的主要内容和</w:t>
      </w:r>
      <w:r>
        <w:rPr>
          <w:color w:val="231F20"/>
          <w:spacing w:val="-3"/>
          <w:lang w:eastAsia="zh-CN"/>
        </w:rPr>
        <w:t>相关知识，并进行序列化处理。要了解学生对议题的认识状况及原有</w:t>
      </w:r>
      <w:r>
        <w:rPr>
          <w:color w:val="231F20"/>
          <w:spacing w:val="-4"/>
          <w:lang w:eastAsia="zh-CN"/>
        </w:rPr>
        <w:t>经验，以提高教学的针对性、实效性；还要了解议题的实践价值，创设丰富多样的教学情境，引导学生面对生活世界的各种现实问题。</w:t>
      </w:r>
    </w:p>
    <w:p>
      <w:pPr>
        <w:pStyle w:val="4"/>
        <w:spacing w:line="328" w:lineRule="auto"/>
        <w:ind w:left="390" w:right="118" w:firstLine="480"/>
        <w:rPr>
          <w:lang w:eastAsia="zh-CN"/>
        </w:rPr>
      </w:pPr>
      <w:r>
        <w:rPr>
          <w:color w:val="231F20"/>
          <w:spacing w:val="1"/>
          <w:lang w:eastAsia="zh-CN"/>
        </w:rPr>
        <w:t>活动型学科课程的教学评价，应专注学科核心素养的行为表现， 一般采用“求同”取向与“求异”取向相结合的验证思路。这是一种</w:t>
      </w:r>
      <w:r>
        <w:rPr>
          <w:color w:val="231F20"/>
          <w:spacing w:val="-10"/>
          <w:lang w:eastAsia="zh-CN"/>
        </w:rPr>
        <w:t>有统一标准、无标准答案的评价。应以基本观点为统一标准，在此前提下，采用多种活动方式，鼓励学生运用相关学科知识和技能，基于不同</w:t>
      </w:r>
      <w:r>
        <w:rPr>
          <w:color w:val="231F20"/>
          <w:spacing w:val="-5"/>
          <w:lang w:eastAsia="zh-CN"/>
        </w:rPr>
        <w:t>经验、运用不同视角、利用不同素材，表达不同见解、提出不同问题解决方案。既评价达成基本观点的过程，也评价实现教学设计的效果。</w:t>
      </w:r>
    </w:p>
    <w:p>
      <w:pPr>
        <w:pStyle w:val="4"/>
        <w:spacing w:before="6"/>
        <w:rPr>
          <w:lang w:eastAsia="zh-CN"/>
        </w:rPr>
      </w:pPr>
    </w:p>
    <w:p>
      <w:pPr>
        <w:ind w:left="3715"/>
        <w:rPr>
          <w:rFonts w:ascii="Times New Roman" w:eastAsia="Times New Roman"/>
          <w:b/>
          <w:sz w:val="21"/>
          <w:lang w:eastAsia="zh-CN"/>
        </w:rPr>
      </w:pPr>
      <w:r>
        <w:rPr>
          <w:color w:val="231F20"/>
          <w:sz w:val="21"/>
          <w:lang w:eastAsia="zh-CN"/>
        </w:rPr>
        <w:t>案例</w:t>
      </w:r>
      <w:r>
        <w:rPr>
          <w:rFonts w:ascii="Times New Roman" w:eastAsia="Times New Roman"/>
          <w:b/>
          <w:color w:val="231F20"/>
          <w:sz w:val="21"/>
          <w:lang w:eastAsia="zh-CN"/>
        </w:rPr>
        <w:t>1</w:t>
      </w:r>
    </w:p>
    <w:p>
      <w:pPr>
        <w:pStyle w:val="4"/>
        <w:spacing w:before="1"/>
        <w:rPr>
          <w:rFonts w:ascii="Times New Roman"/>
          <w:b/>
          <w:sz w:val="20"/>
          <w:lang w:eastAsia="zh-CN"/>
        </w:rPr>
      </w:pPr>
    </w:p>
    <w:p>
      <w:pPr>
        <w:pStyle w:val="4"/>
        <w:ind w:left="870"/>
        <w:rPr>
          <w:lang w:eastAsia="zh-CN"/>
        </w:rPr>
      </w:pPr>
      <w:r>
        <w:rPr>
          <w:color w:val="231F20"/>
          <w:lang w:eastAsia="zh-CN"/>
        </w:rPr>
        <w:t>议题：如何理解校训的价值追求？</w:t>
      </w:r>
    </w:p>
    <w:p>
      <w:pPr>
        <w:pStyle w:val="4"/>
        <w:spacing w:before="113" w:line="328" w:lineRule="auto"/>
        <w:ind w:left="390" w:right="229" w:firstLine="480"/>
        <w:jc w:val="both"/>
      </w:pPr>
      <w:r>
        <w:rPr>
          <w:color w:val="231F20"/>
          <w:spacing w:val="8"/>
          <w:lang w:eastAsia="zh-CN"/>
        </w:rPr>
        <w:t>校训是一个学校办学理念的凝练，反映了该校最看重的价值追</w:t>
      </w:r>
      <w:r>
        <w:rPr>
          <w:color w:val="231F20"/>
          <w:lang w:eastAsia="zh-CN"/>
        </w:rPr>
        <w:t>求，对学生形成价值观会产生重要影响。以此为议题设计活动，可组织学生搜集与本校校训有关的各种素材，并搜集、比较其他学校的校训。</w:t>
      </w:r>
      <w:r>
        <w:rPr>
          <w:color w:val="231F20"/>
        </w:rPr>
        <w:t>在此基础上，组织学生讨论以下问题。</w:t>
      </w:r>
    </w:p>
    <w:p>
      <w:pPr>
        <w:pStyle w:val="10"/>
        <w:numPr>
          <w:ilvl w:val="1"/>
          <w:numId w:val="48"/>
        </w:numPr>
        <w:tabs>
          <w:tab w:val="left" w:pos="1171"/>
        </w:tabs>
        <w:spacing w:line="302" w:lineRule="exact"/>
        <w:rPr>
          <w:sz w:val="24"/>
          <w:lang w:eastAsia="zh-CN"/>
        </w:rPr>
      </w:pPr>
      <w:r>
        <w:rPr>
          <w:color w:val="231F20"/>
          <w:sz w:val="24"/>
          <w:lang w:eastAsia="zh-CN"/>
        </w:rPr>
        <w:t>校训确立的根据是什么？</w:t>
      </w:r>
    </w:p>
    <w:p>
      <w:pPr>
        <w:pStyle w:val="10"/>
        <w:numPr>
          <w:ilvl w:val="1"/>
          <w:numId w:val="48"/>
        </w:numPr>
        <w:tabs>
          <w:tab w:val="left" w:pos="1171"/>
        </w:tabs>
        <w:spacing w:before="112"/>
        <w:rPr>
          <w:sz w:val="24"/>
          <w:lang w:eastAsia="zh-CN"/>
        </w:rPr>
      </w:pPr>
      <w:r>
        <w:rPr>
          <w:color w:val="231F20"/>
          <w:sz w:val="24"/>
          <w:lang w:eastAsia="zh-CN"/>
        </w:rPr>
        <w:t>校训对学校教书育人产生了哪些影响？</w:t>
      </w:r>
    </w:p>
    <w:p>
      <w:pPr>
        <w:pStyle w:val="4"/>
        <w:spacing w:before="113" w:line="328" w:lineRule="auto"/>
        <w:ind w:left="390" w:right="119" w:firstLine="480"/>
        <w:rPr>
          <w:lang w:eastAsia="zh-CN"/>
        </w:rPr>
      </w:pPr>
      <w:r>
        <w:rPr>
          <w:color w:val="231F20"/>
          <w:spacing w:val="-3"/>
          <w:lang w:eastAsia="zh-CN"/>
        </w:rPr>
        <w:t>围绕这个议题的探究，可“领悟社会存在决定社会意识，理解价</w:t>
      </w:r>
      <w:r>
        <w:rPr>
          <w:color w:val="231F20"/>
          <w:spacing w:val="-7"/>
          <w:lang w:eastAsia="zh-CN"/>
        </w:rPr>
        <w:t>值观的形成与时代和环境密切相关”</w:t>
      </w:r>
      <w:r>
        <w:rPr>
          <w:color w:val="231F20"/>
          <w:spacing w:val="1"/>
          <w:lang w:eastAsia="zh-CN"/>
        </w:rPr>
        <w:t>（</w:t>
      </w:r>
      <w:r>
        <w:rPr>
          <w:color w:val="231F20"/>
          <w:spacing w:val="5"/>
          <w:lang w:eastAsia="zh-CN"/>
        </w:rPr>
        <w:t>必修课程模块</w:t>
      </w:r>
      <w:r>
        <w:rPr>
          <w:rFonts w:ascii="Times New Roman" w:hAnsi="Times New Roman" w:eastAsia="Times New Roman"/>
          <w:color w:val="231F20"/>
          <w:lang w:eastAsia="zh-CN"/>
        </w:rPr>
        <w:t xml:space="preserve">4 </w:t>
      </w:r>
      <w:r>
        <w:rPr>
          <w:color w:val="231F20"/>
          <w:lang w:eastAsia="zh-CN"/>
        </w:rPr>
        <w:t>：哲学与文化，</w:t>
      </w:r>
    </w:p>
    <w:p>
      <w:pPr>
        <w:spacing w:line="328" w:lineRule="auto"/>
        <w:rPr>
          <w:lang w:eastAsia="zh-CN"/>
        </w:rPr>
        <w:sectPr>
          <w:pgSz w:w="10780" w:h="15090"/>
          <w:pgMar w:top="1260" w:right="1460" w:bottom="1400" w:left="1480" w:header="1029" w:footer="1217" w:gutter="0"/>
          <w:cols w:space="720" w:num="1"/>
        </w:sectPr>
      </w:pPr>
    </w:p>
    <w:p>
      <w:pPr>
        <w:pStyle w:val="4"/>
        <w:rPr>
          <w:sz w:val="20"/>
          <w:lang w:eastAsia="zh-CN"/>
        </w:rPr>
      </w:pPr>
    </w:p>
    <w:p>
      <w:pPr>
        <w:pStyle w:val="4"/>
        <w:spacing w:before="204" w:line="328" w:lineRule="auto"/>
        <w:ind w:left="220" w:right="406"/>
        <w:jc w:val="both"/>
        <w:rPr>
          <w:lang w:eastAsia="zh-CN"/>
        </w:rPr>
      </w:pPr>
      <w:r>
        <w:rPr>
          <w:color w:val="231F20"/>
          <w:spacing w:val="6"/>
          <w:lang w:eastAsia="zh-CN"/>
        </w:rPr>
        <w:t>内容要求</w:t>
      </w:r>
      <w:r>
        <w:rPr>
          <w:rFonts w:ascii="Times New Roman" w:eastAsia="Times New Roman"/>
          <w:color w:val="231F20"/>
          <w:spacing w:val="-28"/>
          <w:lang w:eastAsia="zh-CN"/>
        </w:rPr>
        <w:t>2.1</w:t>
      </w:r>
      <w:r>
        <w:rPr>
          <w:color w:val="231F20"/>
          <w:spacing w:val="-28"/>
          <w:lang w:eastAsia="zh-CN"/>
        </w:rPr>
        <w:t>）</w:t>
      </w:r>
      <w:r>
        <w:rPr>
          <w:color w:val="231F20"/>
          <w:spacing w:val="-3"/>
          <w:lang w:eastAsia="zh-CN"/>
        </w:rPr>
        <w:t>。例如，通过对本校校训的探源，以及比较不同学校的</w:t>
      </w:r>
      <w:r>
        <w:rPr>
          <w:color w:val="231F20"/>
          <w:spacing w:val="-5"/>
          <w:lang w:eastAsia="zh-CN"/>
        </w:rPr>
        <w:t>校训，思考不同领域、区域的价值追求是怎样提出的，这些价值追求同人们价值观的形成有什么联系，进而探讨社会主义核心价值观对国家、社会和个人的发展有什么作用。</w:t>
      </w:r>
    </w:p>
    <w:p>
      <w:pPr>
        <w:pStyle w:val="4"/>
        <w:spacing w:line="328" w:lineRule="auto"/>
        <w:ind w:left="220" w:right="408" w:firstLine="480"/>
        <w:jc w:val="right"/>
        <w:rPr>
          <w:lang w:eastAsia="zh-CN"/>
        </w:rPr>
      </w:pPr>
      <w:r>
        <w:rPr>
          <w:color w:val="231F20"/>
          <w:spacing w:val="-1"/>
          <w:lang w:eastAsia="zh-CN"/>
        </w:rPr>
        <w:t>作为活动型学科课程的教学设计，还可以把这个议题当作进行价值观教育系列活动设计的一个环节，如家风、班风、乡规民约、职业</w:t>
      </w:r>
      <w:r>
        <w:rPr>
          <w:color w:val="231F20"/>
          <w:spacing w:val="-10"/>
          <w:lang w:eastAsia="zh-CN"/>
        </w:rPr>
        <w:t>精神、地方精神、重大活动口号的提炼等，都能够成为这一系列活动的组成部分。以系列活动的设计为载体，使有关价值观教育的学科内容生活化、生动化、结构化，充分体现活动型学科课程的教学特点和优点。</w:t>
      </w:r>
      <w:r>
        <w:rPr>
          <w:color w:val="231F20"/>
          <w:spacing w:val="16"/>
          <w:lang w:eastAsia="zh-CN"/>
        </w:rPr>
        <w:t>根据学生在活动中的表现制作评价表，既评价学习情况，又</w:t>
      </w:r>
    </w:p>
    <w:p>
      <w:pPr>
        <w:pStyle w:val="4"/>
        <w:spacing w:line="300" w:lineRule="exact"/>
        <w:ind w:left="220"/>
        <w:jc w:val="both"/>
      </w:pPr>
      <w:r>
        <w:rPr>
          <w:color w:val="231F20"/>
        </w:rPr>
        <w:t>引导活动过程。</w:t>
      </w:r>
    </w:p>
    <w:p>
      <w:pPr>
        <w:pStyle w:val="4"/>
        <w:rPr>
          <w:sz w:val="20"/>
        </w:rPr>
      </w:pPr>
    </w:p>
    <w:p>
      <w:pPr>
        <w:pStyle w:val="4"/>
        <w:spacing w:after="1"/>
        <w:rPr>
          <w:sz w:val="23"/>
        </w:rPr>
      </w:pP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5300"/>
        <w:gridCol w:w="1915"/>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5300" w:type="dxa"/>
          </w:tcPr>
          <w:p>
            <w:pPr>
              <w:pStyle w:val="11"/>
              <w:spacing w:before="76"/>
              <w:ind w:left="2428" w:right="2417"/>
              <w:jc w:val="center"/>
              <w:rPr>
                <w:sz w:val="20"/>
              </w:rPr>
            </w:pPr>
            <w:r>
              <w:rPr>
                <w:color w:val="231F20"/>
                <w:sz w:val="20"/>
              </w:rPr>
              <w:t>维度</w:t>
            </w:r>
          </w:p>
        </w:tc>
        <w:tc>
          <w:tcPr>
            <w:tcW w:w="1915" w:type="dxa"/>
          </w:tcPr>
          <w:p>
            <w:pPr>
              <w:pStyle w:val="11"/>
              <w:spacing w:before="76"/>
              <w:ind w:left="734" w:right="724"/>
              <w:jc w:val="center"/>
              <w:rPr>
                <w:sz w:val="20"/>
              </w:rPr>
            </w:pPr>
            <w:r>
              <w:rPr>
                <w:color w:val="231F20"/>
                <w:sz w:val="20"/>
              </w:rPr>
              <w:t>等级</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5300" w:type="dxa"/>
          </w:tcPr>
          <w:p>
            <w:pPr>
              <w:pStyle w:val="11"/>
              <w:spacing w:before="76"/>
              <w:ind w:left="111"/>
              <w:rPr>
                <w:sz w:val="20"/>
              </w:rPr>
            </w:pPr>
            <w:r>
              <w:rPr>
                <w:color w:val="231F20"/>
                <w:sz w:val="20"/>
              </w:rPr>
              <w:t>活动目标明确恰当</w:t>
            </w:r>
          </w:p>
        </w:tc>
        <w:tc>
          <w:tcPr>
            <w:tcW w:w="1915" w:type="dxa"/>
          </w:tcPr>
          <w:p>
            <w:pPr>
              <w:pStyle w:val="11"/>
              <w:rPr>
                <w:rFonts w:ascii="Times New Roman"/>
              </w:rPr>
            </w:pP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5300" w:type="dxa"/>
          </w:tcPr>
          <w:p>
            <w:pPr>
              <w:pStyle w:val="11"/>
              <w:spacing w:before="76"/>
              <w:ind w:left="111"/>
              <w:rPr>
                <w:sz w:val="20"/>
                <w:lang w:eastAsia="zh-CN"/>
              </w:rPr>
            </w:pPr>
            <w:r>
              <w:rPr>
                <w:color w:val="231F20"/>
                <w:sz w:val="20"/>
                <w:lang w:eastAsia="zh-CN"/>
              </w:rPr>
              <w:t>积极参与资料的搜集、整理</w:t>
            </w:r>
          </w:p>
        </w:tc>
        <w:tc>
          <w:tcPr>
            <w:tcW w:w="1915" w:type="dxa"/>
          </w:tcPr>
          <w:p>
            <w:pPr>
              <w:pStyle w:val="11"/>
              <w:rPr>
                <w:rFonts w:ascii="Times New Roman"/>
                <w:lang w:eastAsia="zh-CN"/>
              </w:rPr>
            </w:pP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5300" w:type="dxa"/>
          </w:tcPr>
          <w:p>
            <w:pPr>
              <w:pStyle w:val="11"/>
              <w:spacing w:before="76"/>
              <w:ind w:left="111"/>
              <w:rPr>
                <w:sz w:val="20"/>
              </w:rPr>
            </w:pPr>
            <w:r>
              <w:rPr>
                <w:color w:val="231F20"/>
                <w:sz w:val="20"/>
              </w:rPr>
              <w:t>与小组同学配合主动</w:t>
            </w:r>
          </w:p>
        </w:tc>
        <w:tc>
          <w:tcPr>
            <w:tcW w:w="1915" w:type="dxa"/>
          </w:tcPr>
          <w:p>
            <w:pPr>
              <w:pStyle w:val="11"/>
              <w:rPr>
                <w:rFonts w:ascii="Times New Roman"/>
              </w:rPr>
            </w:pP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5300" w:type="dxa"/>
          </w:tcPr>
          <w:p>
            <w:pPr>
              <w:pStyle w:val="11"/>
              <w:spacing w:before="76"/>
              <w:ind w:left="111"/>
              <w:rPr>
                <w:sz w:val="20"/>
              </w:rPr>
            </w:pPr>
            <w:r>
              <w:rPr>
                <w:color w:val="231F20"/>
                <w:sz w:val="20"/>
              </w:rPr>
              <w:t>搜集信息充分、精当</w:t>
            </w:r>
          </w:p>
        </w:tc>
        <w:tc>
          <w:tcPr>
            <w:tcW w:w="1915" w:type="dxa"/>
          </w:tcPr>
          <w:p>
            <w:pPr>
              <w:pStyle w:val="11"/>
              <w:rPr>
                <w:rFonts w:ascii="Times New Roman"/>
              </w:rPr>
            </w:pP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5300" w:type="dxa"/>
          </w:tcPr>
          <w:p>
            <w:pPr>
              <w:pStyle w:val="11"/>
              <w:spacing w:before="76"/>
              <w:ind w:left="111"/>
              <w:rPr>
                <w:sz w:val="20"/>
                <w:lang w:eastAsia="zh-CN"/>
              </w:rPr>
            </w:pPr>
            <w:r>
              <w:rPr>
                <w:color w:val="231F20"/>
                <w:sz w:val="20"/>
                <w:lang w:eastAsia="zh-CN"/>
              </w:rPr>
              <w:t>流利地表达小组观点，并能为主要观点提供例证</w:t>
            </w:r>
          </w:p>
        </w:tc>
        <w:tc>
          <w:tcPr>
            <w:tcW w:w="1915" w:type="dxa"/>
          </w:tcPr>
          <w:p>
            <w:pPr>
              <w:pStyle w:val="11"/>
              <w:rPr>
                <w:rFonts w:ascii="Times New Roman"/>
                <w:lang w:eastAsia="zh-CN"/>
              </w:rPr>
            </w:pP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5300" w:type="dxa"/>
          </w:tcPr>
          <w:p>
            <w:pPr>
              <w:pStyle w:val="11"/>
              <w:spacing w:before="76"/>
              <w:ind w:left="111"/>
              <w:rPr>
                <w:sz w:val="20"/>
                <w:lang w:eastAsia="zh-CN"/>
              </w:rPr>
            </w:pPr>
            <w:r>
              <w:rPr>
                <w:color w:val="231F20"/>
                <w:sz w:val="20"/>
                <w:lang w:eastAsia="zh-CN"/>
              </w:rPr>
              <w:t>对校训的认识深刻、独到</w:t>
            </w:r>
          </w:p>
        </w:tc>
        <w:tc>
          <w:tcPr>
            <w:tcW w:w="1915" w:type="dxa"/>
          </w:tcPr>
          <w:p>
            <w:pPr>
              <w:pStyle w:val="11"/>
              <w:rPr>
                <w:rFonts w:ascii="Times New Roman"/>
                <w:lang w:eastAsia="zh-CN"/>
              </w:rPr>
            </w:pPr>
          </w:p>
        </w:tc>
      </w:tr>
    </w:tbl>
    <w:p>
      <w:pPr>
        <w:pStyle w:val="4"/>
        <w:rPr>
          <w:sz w:val="20"/>
          <w:lang w:eastAsia="zh-CN"/>
        </w:rPr>
      </w:pPr>
    </w:p>
    <w:p>
      <w:pPr>
        <w:pStyle w:val="10"/>
        <w:numPr>
          <w:ilvl w:val="0"/>
          <w:numId w:val="48"/>
        </w:numPr>
        <w:tabs>
          <w:tab w:val="left" w:pos="1021"/>
        </w:tabs>
        <w:spacing w:before="207"/>
        <w:ind w:hanging="320"/>
        <w:jc w:val="left"/>
        <w:rPr>
          <w:sz w:val="24"/>
          <w:lang w:eastAsia="zh-CN"/>
        </w:rPr>
      </w:pPr>
      <w:r>
        <w:rPr>
          <w:color w:val="231F20"/>
          <w:sz w:val="24"/>
          <w:lang w:eastAsia="zh-CN"/>
        </w:rPr>
        <w:t>强化辨析，选择积极价值引领的学习路径</w:t>
      </w:r>
    </w:p>
    <w:p>
      <w:pPr>
        <w:pStyle w:val="4"/>
        <w:spacing w:before="198" w:line="328" w:lineRule="auto"/>
        <w:ind w:left="220" w:right="287" w:firstLine="480"/>
        <w:rPr>
          <w:lang w:eastAsia="zh-CN"/>
        </w:rPr>
      </w:pPr>
      <w:r>
        <w:rPr>
          <w:color w:val="231F20"/>
          <w:lang w:eastAsia="zh-CN"/>
        </w:rPr>
        <w:t>本课程的教学与评价，必须凸显价值引领的意义，需要用支撑思</w:t>
      </w:r>
      <w:r>
        <w:rPr>
          <w:color w:val="231F20"/>
          <w:spacing w:val="-10"/>
          <w:lang w:eastAsia="zh-CN"/>
        </w:rPr>
        <w:t>想政治学科核心素养的基本观点统整、统筹学科知识。有些学科概念旨在引导学生思考和行动，无需要求学生从理论上掌握其内涵。可通过范</w:t>
      </w:r>
      <w:r>
        <w:rPr>
          <w:color w:val="231F20"/>
          <w:spacing w:val="-6"/>
          <w:lang w:eastAsia="zh-CN"/>
        </w:rPr>
        <w:t xml:space="preserve">例分析展示观点，在价值冲突中深化理解，在比较、鉴别中提高认识， </w:t>
      </w:r>
      <w:r>
        <w:rPr>
          <w:color w:val="231F20"/>
          <w:lang w:eastAsia="zh-CN"/>
        </w:rPr>
        <w:t>在探究活动中拓展视野，引领学生认同、坚信社会主义核心价值观。</w:t>
      </w:r>
    </w:p>
    <w:p>
      <w:pPr>
        <w:pStyle w:val="4"/>
        <w:spacing w:line="301" w:lineRule="exact"/>
        <w:ind w:left="700"/>
        <w:rPr>
          <w:lang w:eastAsia="zh-CN"/>
        </w:rPr>
      </w:pPr>
      <w:r>
        <w:rPr>
          <w:color w:val="231F20"/>
          <w:lang w:eastAsia="zh-CN"/>
        </w:rPr>
        <w:t>在教学中切实强化价值引领，学习路径的选择至关重要。应立足</w:t>
      </w:r>
    </w:p>
    <w:p>
      <w:pPr>
        <w:spacing w:line="301" w:lineRule="exact"/>
        <w:rPr>
          <w:lang w:eastAsia="zh-CN"/>
        </w:rPr>
        <w:sectPr>
          <w:pgSz w:w="10780" w:h="15090"/>
          <w:pgMar w:top="1260" w:right="1460" w:bottom="1400" w:left="1480" w:header="989" w:footer="1217" w:gutter="0"/>
          <w:cols w:space="720" w:num="1"/>
        </w:sectPr>
      </w:pPr>
    </w:p>
    <w:p>
      <w:pPr>
        <w:pStyle w:val="4"/>
        <w:spacing w:before="10"/>
        <w:rPr>
          <w:sz w:val="29"/>
          <w:lang w:eastAsia="zh-CN"/>
        </w:rPr>
      </w:pPr>
    </w:p>
    <w:p>
      <w:pPr>
        <w:pStyle w:val="4"/>
        <w:spacing w:before="67" w:line="328" w:lineRule="auto"/>
        <w:ind w:left="390" w:right="229"/>
        <w:jc w:val="both"/>
        <w:rPr>
          <w:lang w:eastAsia="zh-CN"/>
        </w:rPr>
      </w:pPr>
      <w:r>
        <w:rPr>
          <w:color w:val="231F20"/>
          <w:lang w:eastAsia="zh-CN"/>
        </w:rPr>
        <w:t>于当今信息化环境下学习的新特点，直面社会思想文化的影响相互交织、相互渗透，学生接受信息的渠道明显增多的新态势；要着眼于学生思想活动的独立性、选择性、多变性、差异性和高中阶段成长的新特点，引导他们步入开放的、辨析式的学习路径，理性面对不同观点。只有使学生亲历自主辨识、分析的过程，并作出判断，才能真正实现有效的价值引领。</w:t>
      </w:r>
    </w:p>
    <w:p>
      <w:pPr>
        <w:pStyle w:val="4"/>
        <w:spacing w:line="328" w:lineRule="auto"/>
        <w:ind w:left="390" w:right="238" w:firstLine="480"/>
        <w:jc w:val="both"/>
        <w:rPr>
          <w:lang w:eastAsia="zh-CN"/>
        </w:rPr>
      </w:pPr>
      <w:r>
        <w:rPr>
          <w:color w:val="231F20"/>
          <w:lang w:eastAsia="zh-CN"/>
        </w:rPr>
        <w:t>评价这种辨析式学习成功与否，要点在于能否切实把握过程与结论的关系，既关注过程，又不忽略结论；能否有效掌控导向性与开放性的关系，取向求同或取向求异，都需要合理的引导；能否恰当处理思想内涵与辨析形式的关系，遵循意义优先、兼顾形式的原则。</w:t>
      </w:r>
    </w:p>
    <w:p>
      <w:pPr>
        <w:pStyle w:val="4"/>
        <w:spacing w:before="2"/>
        <w:rPr>
          <w:sz w:val="25"/>
          <w:lang w:eastAsia="zh-CN"/>
        </w:rPr>
      </w:pPr>
    </w:p>
    <w:p>
      <w:pPr>
        <w:ind w:left="3715"/>
        <w:rPr>
          <w:rFonts w:ascii="Times New Roman" w:eastAsia="Times New Roman"/>
          <w:b/>
          <w:i/>
          <w:sz w:val="21"/>
          <w:lang w:eastAsia="zh-CN"/>
        </w:rPr>
      </w:pPr>
      <w:r>
        <w:rPr>
          <w:color w:val="231F20"/>
          <w:sz w:val="21"/>
          <w:lang w:eastAsia="zh-CN"/>
        </w:rPr>
        <w:t>案例</w:t>
      </w:r>
      <w:r>
        <w:rPr>
          <w:rFonts w:ascii="Times New Roman" w:eastAsia="Times New Roman"/>
          <w:b/>
          <w:i/>
          <w:color w:val="231F20"/>
          <w:sz w:val="21"/>
          <w:lang w:eastAsia="zh-CN"/>
        </w:rPr>
        <w:t>2</w:t>
      </w:r>
    </w:p>
    <w:p>
      <w:pPr>
        <w:pStyle w:val="4"/>
        <w:spacing w:before="1"/>
        <w:rPr>
          <w:rFonts w:ascii="Times New Roman"/>
          <w:b/>
          <w:i/>
          <w:sz w:val="20"/>
          <w:lang w:eastAsia="zh-CN"/>
        </w:rPr>
      </w:pPr>
    </w:p>
    <w:p>
      <w:pPr>
        <w:pStyle w:val="4"/>
        <w:spacing w:before="1"/>
        <w:ind w:left="870"/>
        <w:rPr>
          <w:lang w:eastAsia="zh-CN"/>
        </w:rPr>
      </w:pPr>
      <w:r>
        <w:rPr>
          <w:color w:val="231F20"/>
          <w:spacing w:val="-13"/>
          <w:lang w:eastAsia="zh-CN"/>
        </w:rPr>
        <w:t>议题：“互联网</w:t>
      </w:r>
      <w:r>
        <w:rPr>
          <w:rFonts w:ascii="Times New Roman" w:hAnsi="Times New Roman" w:eastAsia="Times New Roman"/>
          <w:color w:val="231F20"/>
          <w:lang w:eastAsia="zh-CN"/>
        </w:rPr>
        <w:t>+</w:t>
      </w:r>
      <w:r>
        <w:rPr>
          <w:color w:val="231F20"/>
          <w:lang w:eastAsia="zh-CN"/>
        </w:rPr>
        <w:t>”时代的理性抉择</w:t>
      </w:r>
    </w:p>
    <w:p>
      <w:pPr>
        <w:pStyle w:val="4"/>
        <w:spacing w:before="112" w:line="328" w:lineRule="auto"/>
        <w:ind w:left="390" w:right="117" w:firstLine="480"/>
        <w:rPr>
          <w:lang w:eastAsia="zh-CN"/>
        </w:rPr>
      </w:pPr>
      <w:r>
        <w:rPr>
          <w:color w:val="231F20"/>
          <w:spacing w:val="1"/>
          <w:lang w:eastAsia="zh-CN"/>
        </w:rPr>
        <w:t>互联网正在深刻地改变着人们的生产、生活、教育和学习方式。</w:t>
      </w:r>
      <w:r>
        <w:rPr>
          <w:color w:val="231F20"/>
          <w:spacing w:val="-1"/>
          <w:lang w:eastAsia="zh-CN"/>
        </w:rPr>
        <w:t>但互联网是利弊并存的“双刃剑”，在“互联网</w:t>
      </w:r>
      <w:r>
        <w:rPr>
          <w:rFonts w:ascii="Times New Roman" w:hAnsi="Times New Roman" w:eastAsia="Times New Roman"/>
          <w:color w:val="231F20"/>
          <w:spacing w:val="3"/>
          <w:lang w:eastAsia="zh-CN"/>
        </w:rPr>
        <w:t>+</w:t>
      </w:r>
      <w:r>
        <w:rPr>
          <w:color w:val="231F20"/>
          <w:spacing w:val="3"/>
          <w:lang w:eastAsia="zh-CN"/>
        </w:rPr>
        <w:t>”时代，如何看待</w:t>
      </w:r>
      <w:r>
        <w:rPr>
          <w:color w:val="231F20"/>
          <w:spacing w:val="-3"/>
          <w:lang w:eastAsia="zh-CN"/>
        </w:rPr>
        <w:t>和利用互联网，是学生必须面对的现实问题。例如，对网络规范与自</w:t>
      </w:r>
      <w:r>
        <w:rPr>
          <w:color w:val="231F20"/>
          <w:spacing w:val="-5"/>
          <w:lang w:eastAsia="zh-CN"/>
        </w:rPr>
        <w:t>由的不同认识。由此引导学生在反思自己生活经验的过程中进行辨析， 在理性思考的基础上形成正确的价值判断，这是培育科学精神的重要议题。可提供互联网影响日常生活的若干情境，就以下问题展开辨析。</w:t>
      </w:r>
    </w:p>
    <w:p>
      <w:pPr>
        <w:pStyle w:val="10"/>
        <w:numPr>
          <w:ilvl w:val="1"/>
          <w:numId w:val="48"/>
        </w:numPr>
        <w:tabs>
          <w:tab w:val="left" w:pos="1218"/>
        </w:tabs>
        <w:spacing w:line="300" w:lineRule="exact"/>
        <w:ind w:left="1217" w:hanging="347"/>
        <w:rPr>
          <w:sz w:val="24"/>
          <w:lang w:eastAsia="zh-CN"/>
        </w:rPr>
      </w:pPr>
      <w:r>
        <w:rPr>
          <w:color w:val="231F20"/>
          <w:sz w:val="24"/>
          <w:lang w:eastAsia="zh-CN"/>
        </w:rPr>
        <w:t>互联网给我们的生活带来哪些利弊？</w:t>
      </w:r>
    </w:p>
    <w:p>
      <w:pPr>
        <w:pStyle w:val="10"/>
        <w:numPr>
          <w:ilvl w:val="1"/>
          <w:numId w:val="48"/>
        </w:numPr>
        <w:tabs>
          <w:tab w:val="left" w:pos="1218"/>
        </w:tabs>
        <w:spacing w:before="113"/>
        <w:ind w:left="1217" w:hanging="347"/>
        <w:rPr>
          <w:sz w:val="24"/>
          <w:lang w:eastAsia="zh-CN"/>
        </w:rPr>
      </w:pPr>
      <w:r>
        <w:rPr>
          <w:color w:val="231F20"/>
          <w:sz w:val="24"/>
          <w:lang w:eastAsia="zh-CN"/>
        </w:rPr>
        <w:t>我们应该怎样看待这些利弊？</w:t>
      </w:r>
    </w:p>
    <w:p>
      <w:pPr>
        <w:pStyle w:val="10"/>
        <w:numPr>
          <w:ilvl w:val="1"/>
          <w:numId w:val="48"/>
        </w:numPr>
        <w:tabs>
          <w:tab w:val="left" w:pos="1218"/>
        </w:tabs>
        <w:spacing w:before="112"/>
        <w:ind w:left="1217" w:hanging="347"/>
        <w:rPr>
          <w:sz w:val="24"/>
          <w:lang w:eastAsia="zh-CN"/>
        </w:rPr>
      </w:pPr>
      <w:r>
        <w:rPr>
          <w:color w:val="231F20"/>
          <w:sz w:val="24"/>
          <w:lang w:eastAsia="zh-CN"/>
        </w:rPr>
        <w:t>高中学生如何合理利用互联网？</w:t>
      </w:r>
    </w:p>
    <w:p>
      <w:pPr>
        <w:pStyle w:val="4"/>
        <w:spacing w:before="113" w:line="328" w:lineRule="auto"/>
        <w:ind w:left="390" w:right="117" w:firstLine="480"/>
        <w:rPr>
          <w:lang w:eastAsia="zh-CN"/>
        </w:rPr>
      </w:pPr>
      <w:r>
        <w:rPr>
          <w:color w:val="231F20"/>
          <w:spacing w:val="4"/>
          <w:lang w:eastAsia="zh-CN"/>
        </w:rPr>
        <w:t>引导辨析，可采取几个步骤。第一步，发现差异。从学生对互</w:t>
      </w:r>
      <w:r>
        <w:rPr>
          <w:color w:val="231F20"/>
          <w:spacing w:val="9"/>
          <w:lang w:eastAsia="zh-CN"/>
        </w:rPr>
        <w:t xml:space="preserve">联网的不同认识中，发现自己的判断与他人判断的区别。第二步， </w:t>
      </w:r>
      <w:r>
        <w:rPr>
          <w:color w:val="231F20"/>
          <w:spacing w:val="6"/>
          <w:lang w:eastAsia="zh-CN"/>
        </w:rPr>
        <w:t xml:space="preserve">表达认识。在交流中理解别人的观点，陈述自己的理由。第三步， </w:t>
      </w:r>
      <w:r>
        <w:rPr>
          <w:color w:val="231F20"/>
          <w:spacing w:val="4"/>
          <w:lang w:eastAsia="zh-CN"/>
        </w:rPr>
        <w:t>作出判断。通过对不同观点的比较，发现哪些观点更有合理性，哪</w:t>
      </w:r>
      <w:r>
        <w:rPr>
          <w:color w:val="231F20"/>
          <w:lang w:eastAsia="zh-CN"/>
        </w:rPr>
        <w:t>些观点可以求同存异，哪些观点能够达成共识。第四步，行为选择。结合辨析过程进行反思，校正自己行为的偏差。</w:t>
      </w:r>
    </w:p>
    <w:p>
      <w:pPr>
        <w:spacing w:line="328" w:lineRule="auto"/>
        <w:rPr>
          <w:lang w:eastAsia="zh-CN"/>
        </w:rPr>
        <w:sectPr>
          <w:pgSz w:w="10780" w:h="15090"/>
          <w:pgMar w:top="1260" w:right="1460" w:bottom="1400" w:left="1480" w:header="1029" w:footer="1217" w:gutter="0"/>
          <w:cols w:space="720" w:num="1"/>
        </w:sectPr>
      </w:pPr>
    </w:p>
    <w:p>
      <w:pPr>
        <w:pStyle w:val="4"/>
        <w:rPr>
          <w:sz w:val="20"/>
          <w:lang w:eastAsia="zh-CN"/>
        </w:rPr>
      </w:pPr>
    </w:p>
    <w:p>
      <w:pPr>
        <w:pStyle w:val="4"/>
        <w:spacing w:before="204" w:line="328" w:lineRule="auto"/>
        <w:ind w:left="220" w:right="290" w:firstLine="480"/>
      </w:pPr>
      <w:r>
        <w:rPr>
          <w:color w:val="231F20"/>
          <w:lang w:eastAsia="zh-CN"/>
        </w:rPr>
        <w:t>对学生的辨析、判断和选择作出评价时，首先要鼓励学生敢于表达看法；其次要分析不同观点的理由，倾听他们解释自己的见解；最后要针对学生表达的错误观点，以适当的方法提示他们完善观点，纠正错误。在评价过程中，应关注学生在结论与根据之间的因果论证， 结合思维的逻辑性、表达的准确性等方面作出判定。</w:t>
      </w:r>
      <w:r>
        <w:rPr>
          <w:color w:val="231F20"/>
        </w:rPr>
        <w:t>为此，可以借助下表划分等级。</w:t>
      </w:r>
    </w:p>
    <w:p>
      <w:pPr>
        <w:pStyle w:val="4"/>
        <w:rPr>
          <w:sz w:val="20"/>
        </w:rPr>
      </w:pPr>
    </w:p>
    <w:p>
      <w:pPr>
        <w:pStyle w:val="4"/>
        <w:spacing w:before="1"/>
        <w:rPr>
          <w:sz w:val="14"/>
        </w:rPr>
      </w:pP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5299"/>
        <w:gridCol w:w="1915"/>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5299" w:type="dxa"/>
          </w:tcPr>
          <w:p>
            <w:pPr>
              <w:pStyle w:val="11"/>
              <w:spacing w:before="76"/>
              <w:ind w:left="2427" w:right="2416"/>
              <w:jc w:val="center"/>
              <w:rPr>
                <w:sz w:val="20"/>
              </w:rPr>
            </w:pPr>
            <w:r>
              <w:rPr>
                <w:color w:val="231F20"/>
                <w:sz w:val="20"/>
              </w:rPr>
              <w:t>维度</w:t>
            </w:r>
          </w:p>
        </w:tc>
        <w:tc>
          <w:tcPr>
            <w:tcW w:w="1915" w:type="dxa"/>
          </w:tcPr>
          <w:p>
            <w:pPr>
              <w:pStyle w:val="11"/>
              <w:spacing w:before="76"/>
              <w:ind w:left="735" w:right="724"/>
              <w:jc w:val="center"/>
              <w:rPr>
                <w:sz w:val="20"/>
              </w:rPr>
            </w:pPr>
            <w:r>
              <w:rPr>
                <w:color w:val="231F20"/>
                <w:sz w:val="20"/>
              </w:rPr>
              <w:t>等级</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5299" w:type="dxa"/>
          </w:tcPr>
          <w:p>
            <w:pPr>
              <w:pStyle w:val="11"/>
              <w:spacing w:before="76"/>
              <w:ind w:left="111"/>
              <w:rPr>
                <w:sz w:val="20"/>
              </w:rPr>
            </w:pPr>
            <w:r>
              <w:rPr>
                <w:color w:val="231F20"/>
                <w:sz w:val="20"/>
              </w:rPr>
              <w:t>勇于表达自己的观点</w:t>
            </w:r>
          </w:p>
        </w:tc>
        <w:tc>
          <w:tcPr>
            <w:tcW w:w="1915" w:type="dxa"/>
          </w:tcPr>
          <w:p>
            <w:pPr>
              <w:pStyle w:val="11"/>
              <w:rPr>
                <w:rFonts w:ascii="Times New Roman"/>
              </w:rPr>
            </w:pP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5299" w:type="dxa"/>
          </w:tcPr>
          <w:p>
            <w:pPr>
              <w:pStyle w:val="11"/>
              <w:spacing w:before="76"/>
              <w:ind w:left="111"/>
              <w:rPr>
                <w:sz w:val="20"/>
                <w:lang w:eastAsia="zh-CN"/>
              </w:rPr>
            </w:pPr>
            <w:r>
              <w:rPr>
                <w:color w:val="231F20"/>
                <w:sz w:val="20"/>
                <w:lang w:eastAsia="zh-CN"/>
              </w:rPr>
              <w:t>善于倾听、尊重他人的观点</w:t>
            </w:r>
          </w:p>
        </w:tc>
        <w:tc>
          <w:tcPr>
            <w:tcW w:w="1915" w:type="dxa"/>
          </w:tcPr>
          <w:p>
            <w:pPr>
              <w:pStyle w:val="11"/>
              <w:rPr>
                <w:rFonts w:ascii="Times New Roman"/>
                <w:lang w:eastAsia="zh-CN"/>
              </w:rPr>
            </w:pP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5299" w:type="dxa"/>
          </w:tcPr>
          <w:p>
            <w:pPr>
              <w:pStyle w:val="11"/>
              <w:spacing w:before="76"/>
              <w:ind w:left="111"/>
              <w:rPr>
                <w:sz w:val="20"/>
                <w:lang w:eastAsia="zh-CN"/>
              </w:rPr>
            </w:pPr>
            <w:r>
              <w:rPr>
                <w:color w:val="231F20"/>
                <w:sz w:val="20"/>
                <w:lang w:eastAsia="zh-CN"/>
              </w:rPr>
              <w:t>准确地表达自己的观点，并能提供例证</w:t>
            </w:r>
          </w:p>
        </w:tc>
        <w:tc>
          <w:tcPr>
            <w:tcW w:w="1915" w:type="dxa"/>
          </w:tcPr>
          <w:p>
            <w:pPr>
              <w:pStyle w:val="11"/>
              <w:rPr>
                <w:rFonts w:ascii="Times New Roman"/>
                <w:lang w:eastAsia="zh-CN"/>
              </w:rPr>
            </w:pP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5299" w:type="dxa"/>
          </w:tcPr>
          <w:p>
            <w:pPr>
              <w:pStyle w:val="11"/>
              <w:spacing w:before="76"/>
              <w:ind w:left="111"/>
              <w:rPr>
                <w:sz w:val="20"/>
                <w:lang w:eastAsia="zh-CN"/>
              </w:rPr>
            </w:pPr>
            <w:r>
              <w:rPr>
                <w:color w:val="231F20"/>
                <w:sz w:val="20"/>
                <w:lang w:eastAsia="zh-CN"/>
              </w:rPr>
              <w:t>对互联网的作用等认识深刻、独到</w:t>
            </w:r>
          </w:p>
        </w:tc>
        <w:tc>
          <w:tcPr>
            <w:tcW w:w="1915" w:type="dxa"/>
          </w:tcPr>
          <w:p>
            <w:pPr>
              <w:pStyle w:val="11"/>
              <w:rPr>
                <w:rFonts w:ascii="Times New Roman"/>
                <w:lang w:eastAsia="zh-CN"/>
              </w:rPr>
            </w:pP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411" w:hRule="atLeast"/>
        </w:trPr>
        <w:tc>
          <w:tcPr>
            <w:tcW w:w="5299" w:type="dxa"/>
          </w:tcPr>
          <w:p>
            <w:pPr>
              <w:pStyle w:val="11"/>
              <w:spacing w:before="76"/>
              <w:ind w:left="111"/>
              <w:rPr>
                <w:sz w:val="20"/>
                <w:lang w:eastAsia="zh-CN"/>
              </w:rPr>
            </w:pPr>
            <w:r>
              <w:rPr>
                <w:color w:val="231F20"/>
                <w:sz w:val="20"/>
                <w:lang w:eastAsia="zh-CN"/>
              </w:rPr>
              <w:t>通过辩论进行反思，作出正确的价值判断</w:t>
            </w:r>
          </w:p>
        </w:tc>
        <w:tc>
          <w:tcPr>
            <w:tcW w:w="1915" w:type="dxa"/>
          </w:tcPr>
          <w:p>
            <w:pPr>
              <w:pStyle w:val="11"/>
              <w:rPr>
                <w:rFonts w:ascii="Times New Roman"/>
                <w:lang w:eastAsia="zh-CN"/>
              </w:rPr>
            </w:pPr>
          </w:p>
        </w:tc>
      </w:tr>
    </w:tbl>
    <w:p>
      <w:pPr>
        <w:pStyle w:val="4"/>
        <w:rPr>
          <w:sz w:val="20"/>
          <w:lang w:eastAsia="zh-CN"/>
        </w:rPr>
      </w:pPr>
    </w:p>
    <w:p>
      <w:pPr>
        <w:pStyle w:val="10"/>
        <w:numPr>
          <w:ilvl w:val="0"/>
          <w:numId w:val="48"/>
        </w:numPr>
        <w:tabs>
          <w:tab w:val="left" w:pos="1021"/>
        </w:tabs>
        <w:spacing w:before="207"/>
        <w:ind w:hanging="320"/>
        <w:jc w:val="left"/>
        <w:rPr>
          <w:sz w:val="24"/>
          <w:lang w:eastAsia="zh-CN"/>
        </w:rPr>
      </w:pPr>
      <w:r>
        <w:rPr>
          <w:color w:val="231F20"/>
          <w:sz w:val="24"/>
          <w:lang w:eastAsia="zh-CN"/>
        </w:rPr>
        <w:t>优化案例，采用情境创设的综合性教学形式</w:t>
      </w:r>
    </w:p>
    <w:p>
      <w:pPr>
        <w:pStyle w:val="4"/>
        <w:spacing w:before="198" w:line="328" w:lineRule="auto"/>
        <w:ind w:left="220" w:right="408" w:firstLine="480"/>
        <w:jc w:val="both"/>
        <w:rPr>
          <w:lang w:eastAsia="zh-CN"/>
        </w:rPr>
      </w:pPr>
      <w:r>
        <w:rPr>
          <w:color w:val="231F20"/>
          <w:lang w:eastAsia="zh-CN"/>
        </w:rPr>
        <w:t>本课程内容涉及哲学、经济学、政治学、法学等学科，具有综合性。教学与评价既要体现内容的广泛性，又要关注问题的复杂性；既要多维度观察对象，又要多途径进行探究。应力求凭借相关情境的创设，提供综合的视点，提升综合能力。</w:t>
      </w:r>
    </w:p>
    <w:p>
      <w:pPr>
        <w:pStyle w:val="4"/>
        <w:spacing w:line="328" w:lineRule="auto"/>
        <w:ind w:left="220" w:right="399" w:firstLine="480"/>
        <w:jc w:val="both"/>
        <w:rPr>
          <w:lang w:eastAsia="zh-CN"/>
        </w:rPr>
      </w:pPr>
      <w:r>
        <w:rPr>
          <w:color w:val="231F20"/>
          <w:lang w:eastAsia="zh-CN"/>
        </w:rPr>
        <w:t>以案例为载体进行综合性教学，既要着眼于同一课程模块的内容，综合不同的学科核心素养要素，又要着眼于同一学科核心素养要素，综合不同课程模块的内容。优化案例的关键在于优化情境的功能：能有效地支持、服务于学科核心素养的培育；有助于呈现并运用相关学科的核心概念和方法；能充当组织教学内容、贯穿逻辑线索的必要环节；其内在意涵具有丰富的、现实的、可扩展的解释空间；围绕议题，指导、组织富有成效的活动；显现生活中真实的情境，力求可操作、可把握。</w:t>
      </w:r>
    </w:p>
    <w:p>
      <w:pPr>
        <w:spacing w:line="328" w:lineRule="auto"/>
        <w:jc w:val="both"/>
        <w:rPr>
          <w:lang w:eastAsia="zh-CN"/>
        </w:rPr>
        <w:sectPr>
          <w:pgSz w:w="10780" w:h="15090"/>
          <w:pgMar w:top="1260" w:right="1460" w:bottom="1400" w:left="1480" w:header="989" w:footer="1217" w:gutter="0"/>
          <w:cols w:space="720" w:num="1"/>
        </w:sectPr>
      </w:pPr>
    </w:p>
    <w:p>
      <w:pPr>
        <w:pStyle w:val="4"/>
        <w:spacing w:before="10"/>
        <w:rPr>
          <w:sz w:val="29"/>
          <w:lang w:eastAsia="zh-CN"/>
        </w:rPr>
      </w:pPr>
    </w:p>
    <w:p>
      <w:pPr>
        <w:pStyle w:val="4"/>
        <w:spacing w:before="67" w:line="328" w:lineRule="auto"/>
        <w:ind w:left="390" w:right="226" w:firstLine="480"/>
        <w:jc w:val="both"/>
        <w:rPr>
          <w:lang w:eastAsia="zh-CN"/>
        </w:rPr>
      </w:pPr>
      <w:r>
        <w:rPr>
          <w:color w:val="231F20"/>
          <w:lang w:eastAsia="zh-CN"/>
        </w:rPr>
        <w:t>实施综合性教学评价，重点是考查学生整合知识、理论联系实际、分析和解决问题的能力。进行综合性评价的过程，也是反思和评估情境创设和案例选取是否得当、是否高效的过程，可据此进一步优化情境、案例，不断提高教学效率和效果。</w:t>
      </w:r>
    </w:p>
    <w:p>
      <w:pPr>
        <w:pStyle w:val="4"/>
        <w:spacing w:before="9"/>
        <w:rPr>
          <w:sz w:val="25"/>
          <w:lang w:eastAsia="zh-CN"/>
        </w:rPr>
      </w:pPr>
    </w:p>
    <w:p>
      <w:pPr>
        <w:ind w:left="201" w:right="51"/>
        <w:jc w:val="center"/>
        <w:rPr>
          <w:rFonts w:ascii="Times New Roman" w:eastAsia="Times New Roman"/>
          <w:b/>
          <w:sz w:val="21"/>
          <w:lang w:eastAsia="zh-CN"/>
        </w:rPr>
      </w:pPr>
      <w:r>
        <w:rPr>
          <w:color w:val="231F20"/>
          <w:sz w:val="21"/>
          <w:lang w:eastAsia="zh-CN"/>
        </w:rPr>
        <w:t>案例</w:t>
      </w:r>
      <w:r>
        <w:rPr>
          <w:rFonts w:ascii="Times New Roman" w:eastAsia="Times New Roman"/>
          <w:b/>
          <w:color w:val="231F20"/>
          <w:sz w:val="21"/>
          <w:lang w:eastAsia="zh-CN"/>
        </w:rPr>
        <w:t>3</w:t>
      </w:r>
    </w:p>
    <w:p>
      <w:pPr>
        <w:pStyle w:val="4"/>
        <w:spacing w:before="2"/>
        <w:rPr>
          <w:rFonts w:ascii="Times New Roman"/>
          <w:b/>
          <w:sz w:val="20"/>
          <w:lang w:eastAsia="zh-CN"/>
        </w:rPr>
      </w:pPr>
    </w:p>
    <w:p>
      <w:pPr>
        <w:pStyle w:val="4"/>
        <w:ind w:left="870"/>
        <w:rPr>
          <w:lang w:eastAsia="zh-CN"/>
        </w:rPr>
      </w:pPr>
      <w:r>
        <w:rPr>
          <w:color w:val="231F20"/>
          <w:spacing w:val="-12"/>
          <w:lang w:eastAsia="zh-CN"/>
        </w:rPr>
        <w:t>议题：“疏堵”措施的评析和建议</w:t>
      </w:r>
    </w:p>
    <w:p>
      <w:pPr>
        <w:pStyle w:val="4"/>
        <w:spacing w:before="113" w:line="328" w:lineRule="auto"/>
        <w:ind w:left="390" w:right="238" w:firstLine="480"/>
        <w:rPr>
          <w:lang w:eastAsia="zh-CN"/>
        </w:rPr>
      </w:pPr>
      <w:r>
        <w:rPr>
          <w:color w:val="231F20"/>
          <w:lang w:eastAsia="zh-CN"/>
        </w:rPr>
        <w:t>在某市召开的缓解交通拥堵听证会上，听证代表除了对陈述报告中提出的多项措施进行询问外，还分别从各自的视角提出新的建议。</w:t>
      </w:r>
    </w:p>
    <w:p>
      <w:pPr>
        <w:pStyle w:val="4"/>
        <w:spacing w:line="305" w:lineRule="exact"/>
        <w:ind w:left="870"/>
        <w:rPr>
          <w:lang w:eastAsia="zh-CN"/>
        </w:rPr>
      </w:pPr>
      <w:r>
        <w:rPr>
          <w:color w:val="231F20"/>
          <w:lang w:eastAsia="zh-CN"/>
        </w:rPr>
        <w:t>措施一：限行。包括大幅提高停车费、单双号尾号限行等。</w:t>
      </w:r>
    </w:p>
    <w:p>
      <w:pPr>
        <w:pStyle w:val="4"/>
        <w:spacing w:before="112"/>
        <w:ind w:left="870"/>
        <w:rPr>
          <w:lang w:eastAsia="zh-CN"/>
        </w:rPr>
      </w:pPr>
      <w:r>
        <w:rPr>
          <w:color w:val="231F20"/>
          <w:lang w:eastAsia="zh-CN"/>
        </w:rPr>
        <w:t>措施二：扩容。包括大力发展公共交通、加强交通规划研究等。</w:t>
      </w:r>
    </w:p>
    <w:p>
      <w:pPr>
        <w:pStyle w:val="10"/>
        <w:numPr>
          <w:ilvl w:val="1"/>
          <w:numId w:val="48"/>
        </w:numPr>
        <w:tabs>
          <w:tab w:val="left" w:pos="1218"/>
        </w:tabs>
        <w:spacing w:before="113"/>
        <w:ind w:left="1217" w:hanging="347"/>
        <w:rPr>
          <w:sz w:val="24"/>
          <w:lang w:eastAsia="zh-CN"/>
        </w:rPr>
      </w:pPr>
      <w:r>
        <w:rPr>
          <w:color w:val="231F20"/>
          <w:sz w:val="24"/>
          <w:lang w:eastAsia="zh-CN"/>
        </w:rPr>
        <w:t>选择自己赞同的观点，并阐述理由。</w:t>
      </w:r>
    </w:p>
    <w:p>
      <w:pPr>
        <w:pStyle w:val="10"/>
        <w:numPr>
          <w:ilvl w:val="1"/>
          <w:numId w:val="48"/>
        </w:numPr>
        <w:tabs>
          <w:tab w:val="left" w:pos="1218"/>
        </w:tabs>
        <w:spacing w:before="112"/>
        <w:ind w:left="1217" w:hanging="347"/>
        <w:rPr>
          <w:sz w:val="24"/>
          <w:lang w:eastAsia="zh-CN"/>
        </w:rPr>
      </w:pPr>
      <w:r>
        <w:rPr>
          <w:color w:val="231F20"/>
          <w:sz w:val="24"/>
          <w:lang w:eastAsia="zh-CN"/>
        </w:rPr>
        <w:t>谈谈自己对该听证会的认识。</w:t>
      </w:r>
    </w:p>
    <w:p>
      <w:pPr>
        <w:pStyle w:val="4"/>
        <w:spacing w:before="113" w:line="328" w:lineRule="auto"/>
        <w:ind w:left="390" w:right="120" w:firstLine="480"/>
        <w:rPr>
          <w:lang w:eastAsia="zh-CN"/>
        </w:rPr>
      </w:pPr>
      <w:r>
        <w:rPr>
          <w:color w:val="231F20"/>
          <w:lang w:eastAsia="zh-CN"/>
        </w:rPr>
        <w:t>在上述情境中，包含着丰富的、可发掘的学科内容信息。在设问上保持开放的视角，可以从经济、政治、法律、哲学等角度谈自己的看法。例如，大幅提高停车费，可提高用车成本，限制机动车的使用，是缓解中心城区交通压力的关键；单双号尾号限行，可立竿见影地缓解交通压力，同时空气质量也能得到提高；大力发展公共交通， 扩展公共交通专用车道、发展城区的近距离自行车服务，有益于践行低碳理念；加强交通规划研究，认定交通并不仅仅是道路和车辆的问题，更要从城市运行的整体考虑。所有上述观点的论证，都有赖于相关学科知识的支撑，贯通多学科的视角，更有助于在提升公共参与素养的同时，培养科学精神、法治意识的素养。</w:t>
      </w:r>
    </w:p>
    <w:p>
      <w:pPr>
        <w:pStyle w:val="4"/>
        <w:spacing w:before="7"/>
        <w:rPr>
          <w:lang w:eastAsia="zh-CN"/>
        </w:rPr>
      </w:pPr>
    </w:p>
    <w:p>
      <w:pPr>
        <w:pStyle w:val="10"/>
        <w:numPr>
          <w:ilvl w:val="0"/>
          <w:numId w:val="48"/>
        </w:numPr>
        <w:tabs>
          <w:tab w:val="left" w:pos="1192"/>
        </w:tabs>
        <w:ind w:left="1191"/>
        <w:jc w:val="left"/>
        <w:rPr>
          <w:sz w:val="24"/>
          <w:lang w:eastAsia="zh-CN"/>
        </w:rPr>
      </w:pPr>
      <w:r>
        <w:rPr>
          <w:color w:val="231F20"/>
          <w:sz w:val="24"/>
          <w:lang w:eastAsia="zh-CN"/>
        </w:rPr>
        <w:t>走出教室，迈入社会实践活动的大课堂</w:t>
      </w:r>
    </w:p>
    <w:p>
      <w:pPr>
        <w:pStyle w:val="4"/>
        <w:spacing w:before="197" w:line="328" w:lineRule="auto"/>
        <w:ind w:left="390" w:right="226" w:firstLine="480"/>
        <w:jc w:val="both"/>
        <w:rPr>
          <w:lang w:eastAsia="zh-CN"/>
        </w:rPr>
      </w:pPr>
      <w:r>
        <w:rPr>
          <w:color w:val="231F20"/>
          <w:lang w:eastAsia="zh-CN"/>
        </w:rPr>
        <w:t>学科内容的教学与社会实践活动相结合，是活动型学科课程的显著特点。社会实践活动包括志愿服务、社会调查、专题访谈、参观访问，以及各种职业体验等。校外社会实践活动为教学提供了更</w:t>
      </w:r>
    </w:p>
    <w:p>
      <w:pPr>
        <w:spacing w:line="328" w:lineRule="auto"/>
        <w:jc w:val="both"/>
        <w:rPr>
          <w:lang w:eastAsia="zh-CN"/>
        </w:rPr>
        <w:sectPr>
          <w:pgSz w:w="10780" w:h="15090"/>
          <w:pgMar w:top="1260" w:right="1460" w:bottom="1400" w:left="1480" w:header="1029" w:footer="1217" w:gutter="0"/>
          <w:cols w:space="720" w:num="1"/>
        </w:sectPr>
      </w:pPr>
    </w:p>
    <w:p>
      <w:pPr>
        <w:pStyle w:val="4"/>
        <w:rPr>
          <w:sz w:val="20"/>
          <w:lang w:eastAsia="zh-CN"/>
        </w:rPr>
      </w:pPr>
    </w:p>
    <w:p>
      <w:pPr>
        <w:pStyle w:val="4"/>
        <w:spacing w:before="203" w:line="328" w:lineRule="auto"/>
        <w:ind w:left="220" w:right="287"/>
        <w:rPr>
          <w:lang w:eastAsia="zh-CN"/>
        </w:rPr>
      </w:pPr>
      <w:r>
        <w:rPr>
          <w:color w:val="231F20"/>
          <w:lang w:eastAsia="zh-CN"/>
        </w:rPr>
        <w:t>广阔的空间、更丰富的资源、更真实的情境，是实施活动型学科课程的社会大课堂。开展社会实践活动，要从学生的成长需要出发， 注重通过乡土资源的开发与利用，丰富教学内容，加深学生对社会的认识与理解。</w:t>
      </w:r>
    </w:p>
    <w:p>
      <w:pPr>
        <w:pStyle w:val="4"/>
        <w:spacing w:line="328" w:lineRule="auto"/>
        <w:ind w:left="220" w:right="287" w:firstLine="480"/>
        <w:rPr>
          <w:lang w:eastAsia="zh-CN"/>
        </w:rPr>
      </w:pPr>
      <w:r>
        <w:rPr>
          <w:color w:val="231F20"/>
          <w:lang w:eastAsia="zh-CN"/>
        </w:rPr>
        <w:t>社会实践活动的评价可以议题为纽带，以活动任务为依托，不仅评价有关学科内容的学习效果，而且要评价学生在社会实践活动中表现出来的情感、态度、能力；可以学生的自我记录、自我小结为主， 兼顾同学、教师、家人、社区工作人员等的评价。评价的关注点是学科核心素养能否得到提升，具体要看学习目标是否明确，活动设计是否合理，活动组织是否恰当，活动资源是否充分利用，学生的主体性、创造性是否得到充分发挥，学生的交往能力是否得到增强，学生是否有获得感、成就感。</w:t>
      </w:r>
    </w:p>
    <w:p>
      <w:pPr>
        <w:pStyle w:val="4"/>
        <w:spacing w:before="11"/>
        <w:rPr>
          <w:lang w:eastAsia="zh-CN"/>
        </w:rPr>
      </w:pPr>
    </w:p>
    <w:p>
      <w:pPr>
        <w:spacing w:before="1"/>
        <w:ind w:left="3545"/>
        <w:rPr>
          <w:rFonts w:ascii="Times New Roman" w:eastAsia="Times New Roman"/>
          <w:b/>
          <w:sz w:val="21"/>
          <w:lang w:eastAsia="zh-CN"/>
        </w:rPr>
      </w:pPr>
      <w:r>
        <w:rPr>
          <w:color w:val="231F20"/>
          <w:sz w:val="21"/>
          <w:lang w:eastAsia="zh-CN"/>
        </w:rPr>
        <w:t>案例</w:t>
      </w:r>
      <w:r>
        <w:rPr>
          <w:rFonts w:ascii="Times New Roman" w:eastAsia="Times New Roman"/>
          <w:b/>
          <w:color w:val="231F20"/>
          <w:sz w:val="21"/>
          <w:lang w:eastAsia="zh-CN"/>
        </w:rPr>
        <w:t>4</w:t>
      </w:r>
    </w:p>
    <w:p>
      <w:pPr>
        <w:pStyle w:val="4"/>
        <w:spacing w:before="1"/>
        <w:rPr>
          <w:rFonts w:ascii="Times New Roman"/>
          <w:b/>
          <w:sz w:val="20"/>
          <w:lang w:eastAsia="zh-CN"/>
        </w:rPr>
      </w:pPr>
    </w:p>
    <w:p>
      <w:pPr>
        <w:pStyle w:val="4"/>
        <w:ind w:left="700"/>
        <w:rPr>
          <w:lang w:eastAsia="zh-CN"/>
        </w:rPr>
      </w:pPr>
      <w:r>
        <w:rPr>
          <w:color w:val="231F20"/>
          <w:lang w:eastAsia="zh-CN"/>
        </w:rPr>
        <w:t>议题：成功企业的经营理念与发展状况</w:t>
      </w:r>
    </w:p>
    <w:p>
      <w:pPr>
        <w:pStyle w:val="4"/>
        <w:spacing w:before="113" w:line="328" w:lineRule="auto"/>
        <w:ind w:left="220" w:right="408" w:firstLine="480"/>
        <w:jc w:val="both"/>
        <w:rPr>
          <w:lang w:eastAsia="zh-CN"/>
        </w:rPr>
      </w:pPr>
      <w:r>
        <w:rPr>
          <w:color w:val="231F20"/>
          <w:lang w:eastAsia="zh-CN"/>
        </w:rPr>
        <w:t>社会调查是社会实践活动的基本方式之一。学生可自主选择某个成功企业，针对企业的经营和发展状况展开调查。可以选择本地新兴的知名企业，也可以选择具有重要影响力的“百年老字号”。通过调查活动，可了解企业如何运用成本和收益分析作出合理的生产经营决策；感悟诚信对企业生存、发展的价值；探讨履行社会责任和建设企业文化对企业发展的意义；辨析互利共赢与公平竞争的关系。</w:t>
      </w:r>
    </w:p>
    <w:p>
      <w:pPr>
        <w:pStyle w:val="4"/>
        <w:spacing w:line="328" w:lineRule="auto"/>
        <w:ind w:left="220" w:right="287" w:firstLine="480"/>
        <w:rPr>
          <w:lang w:eastAsia="zh-CN"/>
        </w:rPr>
      </w:pPr>
      <w:r>
        <w:rPr>
          <w:color w:val="231F20"/>
          <w:lang w:eastAsia="zh-CN"/>
        </w:rPr>
        <w:t>社会调查的实施与评价，可分组同步开展。步骤一，分配任务， 要求学生根据调查任务，设计本小组的调查方案；步骤二，搜集资料，包括现场调查、问卷调查、访谈、查阅报刊书籍、上网检索等， 可依据搜集、保存的资料清单进行评价；步骤三，整理资料，对资料进行取舍、分类、归纳后形成调研报告；步骤四，交流分享，即各组交流调查研究的过程和调研报告，由师生共同参与的评委会以现场答辩的方式进行评价。</w:t>
      </w:r>
    </w:p>
    <w:p>
      <w:pPr>
        <w:spacing w:line="328" w:lineRule="auto"/>
        <w:rPr>
          <w:lang w:eastAsia="zh-CN"/>
        </w:rPr>
        <w:sectPr>
          <w:pgSz w:w="10780" w:h="15090"/>
          <w:pgMar w:top="1260" w:right="1460" w:bottom="1400" w:left="1480" w:header="989" w:footer="1217" w:gutter="0"/>
          <w:cols w:space="720" w:num="1"/>
        </w:sectPr>
      </w:pPr>
    </w:p>
    <w:p>
      <w:pPr>
        <w:pStyle w:val="4"/>
        <w:rPr>
          <w:sz w:val="20"/>
          <w:lang w:eastAsia="zh-CN"/>
        </w:rPr>
      </w:pPr>
    </w:p>
    <w:p>
      <w:pPr>
        <w:pStyle w:val="4"/>
        <w:spacing w:before="10"/>
        <w:rPr>
          <w:sz w:val="28"/>
          <w:lang w:eastAsia="zh-CN"/>
        </w:rPr>
      </w:pPr>
    </w:p>
    <w:p>
      <w:pPr>
        <w:pStyle w:val="3"/>
        <w:spacing w:before="70"/>
        <w:ind w:left="710"/>
        <w:rPr>
          <w:lang w:eastAsia="zh-CN"/>
        </w:rPr>
      </w:pPr>
      <w:r>
        <w:rPr>
          <w:color w:val="231F20"/>
          <w:lang w:eastAsia="zh-CN"/>
        </w:rPr>
        <w:t>（二）学业水平考试命题建议</w:t>
      </w:r>
    </w:p>
    <w:p>
      <w:pPr>
        <w:pStyle w:val="4"/>
        <w:spacing w:before="12"/>
        <w:rPr>
          <w:sz w:val="36"/>
          <w:lang w:eastAsia="zh-CN"/>
        </w:rPr>
      </w:pPr>
    </w:p>
    <w:p>
      <w:pPr>
        <w:pStyle w:val="10"/>
        <w:numPr>
          <w:ilvl w:val="0"/>
          <w:numId w:val="49"/>
        </w:numPr>
        <w:tabs>
          <w:tab w:val="left" w:pos="1192"/>
        </w:tabs>
        <w:jc w:val="left"/>
        <w:rPr>
          <w:sz w:val="24"/>
          <w:lang w:eastAsia="zh-CN"/>
        </w:rPr>
      </w:pPr>
      <w:r>
        <w:rPr>
          <w:color w:val="231F20"/>
          <w:sz w:val="24"/>
          <w:lang w:eastAsia="zh-CN"/>
        </w:rPr>
        <w:t>把握学业水平考试的目标和要求</w:t>
      </w:r>
    </w:p>
    <w:p>
      <w:pPr>
        <w:pStyle w:val="4"/>
        <w:spacing w:before="197" w:line="328" w:lineRule="auto"/>
        <w:ind w:left="390" w:right="118" w:firstLine="480"/>
      </w:pPr>
      <w:r>
        <w:rPr>
          <w:color w:val="231F20"/>
          <w:lang w:eastAsia="zh-CN"/>
        </w:rPr>
        <w:t>学业水平考试坚持以学生的思想政治学科核心素养发展水平为考</w:t>
      </w:r>
      <w:r>
        <w:rPr>
          <w:color w:val="231F20"/>
          <w:spacing w:val="-1"/>
          <w:lang w:eastAsia="zh-CN"/>
        </w:rPr>
        <w:t xml:space="preserve">查对象，考查学生能否综合运用相关学科内容，参与社会实际生活， </w:t>
      </w:r>
      <w:r>
        <w:rPr>
          <w:color w:val="231F20"/>
          <w:spacing w:val="-2"/>
          <w:lang w:eastAsia="zh-CN"/>
        </w:rPr>
        <w:t>在真实情境中提出问题、分析问题和解决问题；重点关注能否坚持正</w:t>
      </w:r>
      <w:r>
        <w:rPr>
          <w:color w:val="231F20"/>
          <w:spacing w:val="-4"/>
          <w:lang w:eastAsia="zh-CN"/>
        </w:rPr>
        <w:t>确的思想政治方向，形成正确的世界观、人生观、价值观，是否展现出了适应当代社会发展和终身发展所需要的、必备的思想政治学科核心素养。</w:t>
      </w:r>
      <w:r>
        <w:rPr>
          <w:color w:val="231F20"/>
          <w:spacing w:val="-4"/>
        </w:rPr>
        <w:t>要实现这一目标，在命题中应把握以下几点。</w:t>
      </w:r>
    </w:p>
    <w:p>
      <w:pPr>
        <w:pStyle w:val="10"/>
        <w:numPr>
          <w:ilvl w:val="0"/>
          <w:numId w:val="50"/>
        </w:numPr>
        <w:tabs>
          <w:tab w:val="left" w:pos="1198"/>
        </w:tabs>
        <w:spacing w:line="328" w:lineRule="auto"/>
        <w:ind w:right="230" w:firstLine="480"/>
        <w:jc w:val="both"/>
        <w:rPr>
          <w:sz w:val="24"/>
          <w:lang w:eastAsia="zh-CN"/>
        </w:rPr>
      </w:pPr>
      <w:r>
        <w:rPr>
          <w:color w:val="231F20"/>
          <w:spacing w:val="5"/>
          <w:sz w:val="24"/>
          <w:lang w:eastAsia="zh-CN"/>
        </w:rPr>
        <w:t>根据完成任务的表现评价学科核心素养发展水平。测试思想</w:t>
      </w:r>
      <w:r>
        <w:rPr>
          <w:color w:val="231F20"/>
          <w:spacing w:val="7"/>
          <w:sz w:val="24"/>
          <w:lang w:eastAsia="zh-CN"/>
        </w:rPr>
        <w:t>政治学科核心素养发展水平，需要把握每个水平等级的素养表现特</w:t>
      </w:r>
      <w:r>
        <w:rPr>
          <w:color w:val="231F20"/>
          <w:sz w:val="24"/>
          <w:lang w:eastAsia="zh-CN"/>
        </w:rPr>
        <w:t>征。核心素养作为人的内在品质和能力，不可直接观测和度量，但它会通过各种具体任务的执行，外显为行为表现特征，从而借助这些行为表现评价思想政治学科核心素养发展水平。思想政治学科核心素养的行为表现与具体任务类型并非一一对应：同一项任务的完成，可以反映多个学科核心素养要素的发展水平；同一个学科核心素养要素的发展水平，也可以通过不同类型的任务执行体现出来。</w:t>
      </w:r>
    </w:p>
    <w:p>
      <w:pPr>
        <w:pStyle w:val="10"/>
        <w:numPr>
          <w:ilvl w:val="0"/>
          <w:numId w:val="50"/>
        </w:numPr>
        <w:tabs>
          <w:tab w:val="left" w:pos="1198"/>
        </w:tabs>
        <w:spacing w:line="328" w:lineRule="auto"/>
        <w:ind w:right="232" w:firstLine="480"/>
        <w:jc w:val="both"/>
        <w:rPr>
          <w:sz w:val="24"/>
          <w:lang w:eastAsia="zh-CN"/>
        </w:rPr>
      </w:pPr>
      <w:r>
        <w:rPr>
          <w:color w:val="231F20"/>
          <w:spacing w:val="5"/>
          <w:sz w:val="24"/>
          <w:lang w:eastAsia="zh-CN"/>
        </w:rPr>
        <w:t>注重情境对展示学科核心素养发展水平的价值。考查学生的</w:t>
      </w:r>
      <w:r>
        <w:rPr>
          <w:color w:val="231F20"/>
          <w:spacing w:val="-1"/>
          <w:sz w:val="24"/>
          <w:lang w:eastAsia="zh-CN"/>
        </w:rPr>
        <w:t>核心素养发展水平，需要以具体的真实情境作为执行特定任务和运用学科内容的背景与依托。思想政治学科核心素养就是看学生能否运用学科内容应对各种复杂社会生活情境的问题和挑战。学科内容也只有与具体的问题情境相融合，才能体现出它的素养意义，反映学生真实的价值观、品格和能力。思想政治学科核心素养的行为表现与情境之间的关系是复杂的：同一个情境，可以展现出不同学科核心素养要素或同一个学科核心素养要素的不同水平；同一个学科核心素养要素及</w:t>
      </w:r>
      <w:r>
        <w:rPr>
          <w:color w:val="231F20"/>
          <w:sz w:val="24"/>
          <w:lang w:eastAsia="zh-CN"/>
        </w:rPr>
        <w:t>其水平，也可以通过不同的情境表现出来。</w:t>
      </w:r>
    </w:p>
    <w:p>
      <w:pPr>
        <w:pStyle w:val="10"/>
        <w:numPr>
          <w:ilvl w:val="0"/>
          <w:numId w:val="50"/>
        </w:numPr>
        <w:tabs>
          <w:tab w:val="left" w:pos="1198"/>
        </w:tabs>
        <w:spacing w:line="296" w:lineRule="exact"/>
        <w:ind w:left="1197"/>
        <w:rPr>
          <w:sz w:val="24"/>
        </w:rPr>
      </w:pPr>
      <w:r>
        <w:rPr>
          <w:color w:val="231F20"/>
          <w:spacing w:val="4"/>
          <w:sz w:val="24"/>
          <w:lang w:eastAsia="zh-CN"/>
        </w:rPr>
        <w:t>注重学科内容的整合性对评价学科核心素养的意义。</w:t>
      </w:r>
      <w:r>
        <w:rPr>
          <w:color w:val="231F20"/>
          <w:spacing w:val="4"/>
          <w:sz w:val="24"/>
        </w:rPr>
        <w:t>学科核</w:t>
      </w:r>
    </w:p>
    <w:p>
      <w:pPr>
        <w:spacing w:line="296" w:lineRule="exact"/>
        <w:rPr>
          <w:sz w:val="24"/>
        </w:rPr>
        <w:sectPr>
          <w:pgSz w:w="10780" w:h="15090"/>
          <w:pgMar w:top="1260" w:right="1460" w:bottom="1400" w:left="1480" w:header="1029" w:footer="1217" w:gutter="0"/>
          <w:cols w:space="720" w:num="1"/>
        </w:sectPr>
      </w:pPr>
    </w:p>
    <w:p>
      <w:pPr>
        <w:pStyle w:val="4"/>
        <w:rPr>
          <w:sz w:val="20"/>
        </w:rPr>
      </w:pPr>
    </w:p>
    <w:p>
      <w:pPr>
        <w:pStyle w:val="4"/>
        <w:spacing w:before="203" w:line="328" w:lineRule="auto"/>
        <w:ind w:left="220" w:right="408"/>
        <w:jc w:val="both"/>
        <w:rPr>
          <w:lang w:eastAsia="zh-CN"/>
        </w:rPr>
      </w:pPr>
      <w:r>
        <w:rPr>
          <w:color w:val="231F20"/>
          <w:lang w:eastAsia="zh-CN"/>
        </w:rPr>
        <w:t>心素养强调对学科内容的整体理解与把握。考查学科核心素养发展水平，需要学生整合相关学科内容以应对特定问题情境，执行特定任务，由此提供确认水平的证据。评价思想政治学科核心素养时，要明确这些素养是思想政治课程所包含的各学科内容的结晶，每个课程模块内容都有助于培育学科核心素养。</w:t>
      </w:r>
    </w:p>
    <w:p>
      <w:pPr>
        <w:pStyle w:val="4"/>
        <w:spacing w:line="328" w:lineRule="auto"/>
        <w:ind w:left="220" w:right="400" w:firstLine="480"/>
        <w:jc w:val="both"/>
        <w:rPr>
          <w:lang w:eastAsia="zh-CN"/>
        </w:rPr>
      </w:pPr>
      <w:r>
        <w:rPr>
          <w:color w:val="231F20"/>
          <w:lang w:eastAsia="zh-CN"/>
        </w:rPr>
        <w:t>总之，准确把握思想政治学科核心素养与任务、情境、学科内容之间的关系，是依据学业质量标准测试学科核心素养发展水平的前提。其中，执行任务是将内在的学科核心素养外显为可观测行为表现的媒介，情境是运用学科内容、执行任务、展现学科核心素养发展水平的平台，学科内容是印证与考查学科核心素养发展水平的依托。</w:t>
      </w:r>
    </w:p>
    <w:p>
      <w:pPr>
        <w:pStyle w:val="4"/>
        <w:spacing w:before="8"/>
        <w:rPr>
          <w:lang w:eastAsia="zh-CN"/>
        </w:rPr>
      </w:pPr>
    </w:p>
    <w:p>
      <w:pPr>
        <w:pStyle w:val="10"/>
        <w:numPr>
          <w:ilvl w:val="0"/>
          <w:numId w:val="49"/>
        </w:numPr>
        <w:tabs>
          <w:tab w:val="left" w:pos="1021"/>
        </w:tabs>
        <w:ind w:left="1020" w:hanging="320"/>
        <w:jc w:val="left"/>
        <w:rPr>
          <w:sz w:val="24"/>
          <w:lang w:eastAsia="zh-CN"/>
        </w:rPr>
      </w:pPr>
      <w:r>
        <w:rPr>
          <w:color w:val="231F20"/>
          <w:sz w:val="24"/>
          <w:lang w:eastAsia="zh-CN"/>
        </w:rPr>
        <w:t>制定学科任务导向型的学业水平考试命题框架</w:t>
      </w:r>
    </w:p>
    <w:p>
      <w:pPr>
        <w:pStyle w:val="4"/>
        <w:spacing w:before="198" w:line="328" w:lineRule="auto"/>
        <w:ind w:left="220" w:right="290" w:firstLine="480"/>
        <w:rPr>
          <w:lang w:eastAsia="zh-CN"/>
        </w:rPr>
      </w:pPr>
      <w:r>
        <w:rPr>
          <w:color w:val="231F20"/>
          <w:lang w:eastAsia="zh-CN"/>
        </w:rPr>
        <w:t>思想政治学业水平考试命题框架，以学科任务导向为标志，由关键行为表现、学科任务、评价情境和学科内容等四个基本维度构成， 目的在于有效测试思想政治学科核心素养的真实发展水平。</w:t>
      </w:r>
    </w:p>
    <w:p>
      <w:pPr>
        <w:pStyle w:val="10"/>
        <w:numPr>
          <w:ilvl w:val="0"/>
          <w:numId w:val="6"/>
        </w:numPr>
        <w:tabs>
          <w:tab w:val="left" w:pos="1032"/>
        </w:tabs>
        <w:spacing w:line="328" w:lineRule="auto"/>
        <w:ind w:right="287" w:firstLine="480"/>
        <w:rPr>
          <w:sz w:val="24"/>
          <w:lang w:eastAsia="zh-CN"/>
        </w:rPr>
      </w:pPr>
      <w:r>
        <w:rPr>
          <w:color w:val="231F20"/>
          <w:spacing w:val="9"/>
          <w:sz w:val="24"/>
          <w:lang w:eastAsia="zh-CN"/>
        </w:rPr>
        <w:t>构建评价学科核心素养发展水平的关键行为表现指标体系。展现核心素养及其发展水平的行为表现是丰富多样的，但受众多因素的影响，这些行为表现与学科核心素养各要素之间的内在关联程度并不相同。为保证素养水平测试的准确与便捷，应根据敏感性强、随机</w:t>
      </w:r>
      <w:r>
        <w:rPr>
          <w:color w:val="231F20"/>
          <w:sz w:val="24"/>
          <w:lang w:eastAsia="zh-CN"/>
        </w:rPr>
        <w:t>性小两个要求，兼顾纸笔测试，筛选与每个学科核心素养要素有关、可纸笔测试的关键行为表现构成指标体系，以此作为推断学科核心素养发展水平的基础。</w:t>
      </w:r>
    </w:p>
    <w:p>
      <w:pPr>
        <w:pStyle w:val="10"/>
        <w:numPr>
          <w:ilvl w:val="0"/>
          <w:numId w:val="6"/>
        </w:numPr>
        <w:tabs>
          <w:tab w:val="left" w:pos="1027"/>
        </w:tabs>
        <w:spacing w:line="326" w:lineRule="auto"/>
        <w:ind w:right="400" w:firstLine="480"/>
        <w:jc w:val="both"/>
        <w:rPr>
          <w:sz w:val="24"/>
          <w:lang w:eastAsia="zh-CN"/>
        </w:rPr>
      </w:pPr>
      <w:r>
        <w:rPr>
          <w:color w:val="231F20"/>
          <w:spacing w:val="5"/>
          <w:sz w:val="24"/>
          <w:lang w:eastAsia="zh-CN"/>
        </w:rPr>
        <w:t>界定学科任务的类别及影响任务难度的因素。行为表现是在</w:t>
      </w:r>
      <w:r>
        <w:rPr>
          <w:color w:val="231F20"/>
          <w:spacing w:val="7"/>
          <w:sz w:val="24"/>
          <w:lang w:eastAsia="zh-CN"/>
        </w:rPr>
        <w:t>任务完成过程中展现出来的。为了在测试中获得预期的关键行为表</w:t>
      </w:r>
      <w:r>
        <w:rPr>
          <w:color w:val="231F20"/>
          <w:sz w:val="24"/>
          <w:lang w:eastAsia="zh-CN"/>
        </w:rPr>
        <w:t>现，应该基于思想政治学科性质和育人价值，界定基本的学科任务类别，如描述与分类、解释与论证、预测与选择、辨析与评价等，并逐一分析影响其任务难度的基本因素，作为设计不同类型试题的参考。</w:t>
      </w:r>
    </w:p>
    <w:p>
      <w:pPr>
        <w:pStyle w:val="10"/>
        <w:numPr>
          <w:ilvl w:val="0"/>
          <w:numId w:val="6"/>
        </w:numPr>
        <w:tabs>
          <w:tab w:val="left" w:pos="1027"/>
        </w:tabs>
        <w:ind w:left="1026" w:hanging="326"/>
        <w:rPr>
          <w:sz w:val="24"/>
          <w:lang w:eastAsia="zh-CN"/>
        </w:rPr>
      </w:pPr>
      <w:r>
        <w:rPr>
          <w:color w:val="231F20"/>
          <w:spacing w:val="5"/>
          <w:sz w:val="24"/>
          <w:lang w:eastAsia="zh-CN"/>
        </w:rPr>
        <w:t>确定复杂程度不同的典型情境。核心素养要应对的是带有典</w:t>
      </w:r>
    </w:p>
    <w:p>
      <w:pPr>
        <w:rPr>
          <w:sz w:val="24"/>
          <w:lang w:eastAsia="zh-CN"/>
        </w:rPr>
        <w:sectPr>
          <w:pgSz w:w="10780" w:h="15090"/>
          <w:pgMar w:top="1260" w:right="1460" w:bottom="1400" w:left="1480" w:header="989" w:footer="1217" w:gutter="0"/>
          <w:cols w:space="720" w:num="1"/>
        </w:sectPr>
      </w:pPr>
    </w:p>
    <w:p>
      <w:pPr>
        <w:pStyle w:val="4"/>
        <w:spacing w:before="10"/>
        <w:rPr>
          <w:sz w:val="29"/>
          <w:lang w:eastAsia="zh-CN"/>
        </w:rPr>
      </w:pPr>
    </w:p>
    <w:p>
      <w:pPr>
        <w:pStyle w:val="4"/>
        <w:spacing w:before="67" w:line="328" w:lineRule="auto"/>
        <w:ind w:left="390" w:right="238"/>
        <w:jc w:val="both"/>
        <w:rPr>
          <w:lang w:eastAsia="zh-CN"/>
        </w:rPr>
      </w:pPr>
      <w:r>
        <w:rPr>
          <w:color w:val="231F20"/>
          <w:lang w:eastAsia="zh-CN"/>
        </w:rPr>
        <w:t>型性、普遍性的问题和挑战。根据思想政治课程目标和内容，筛选典型情境用于命题，需要综合考虑各种因素。在确定情境的复杂程度时，可从多角度考虑。一般来说，情境涉及的行为主体越多，主体之间的相互作用越强烈，决策要实现的相互竞争的目标越多，影响决策及其结果的因素越多，情境的不确定性越大，立场观点或价值观、利益越多样且相互冲突越大，情境所蕴含的价值、功能、作用越丰富多样，情境的复杂程度越高。</w:t>
      </w:r>
    </w:p>
    <w:p>
      <w:pPr>
        <w:pStyle w:val="10"/>
        <w:numPr>
          <w:ilvl w:val="1"/>
          <w:numId w:val="6"/>
        </w:numPr>
        <w:tabs>
          <w:tab w:val="left" w:pos="1198"/>
        </w:tabs>
        <w:spacing w:line="328" w:lineRule="auto"/>
        <w:ind w:right="120" w:firstLine="480"/>
        <w:rPr>
          <w:sz w:val="24"/>
          <w:lang w:eastAsia="zh-CN"/>
        </w:rPr>
      </w:pPr>
      <w:r>
        <w:rPr>
          <w:color w:val="231F20"/>
          <w:spacing w:val="5"/>
          <w:sz w:val="24"/>
          <w:lang w:eastAsia="zh-CN"/>
        </w:rPr>
        <w:t>明确要考查的学科内容及其结构。核心素养并不见之于孤立</w:t>
      </w:r>
      <w:r>
        <w:rPr>
          <w:color w:val="231F20"/>
          <w:sz w:val="24"/>
          <w:lang w:eastAsia="zh-CN"/>
        </w:rPr>
        <w:t>的、碎片式的学科知识和技能的习得，而是见之于能否综合地、系统地运用学科知识和技能应对来自真实生活的问题。命题要有效地引发</w:t>
      </w:r>
      <w:r>
        <w:rPr>
          <w:color w:val="231F20"/>
          <w:spacing w:val="7"/>
          <w:sz w:val="24"/>
          <w:lang w:eastAsia="zh-CN"/>
        </w:rPr>
        <w:t>学生在测试中预期的行为表现，就必须根据学科内容之间的内在关</w:t>
      </w:r>
      <w:r>
        <w:rPr>
          <w:color w:val="231F20"/>
          <w:sz w:val="24"/>
          <w:lang w:eastAsia="zh-CN"/>
        </w:rPr>
        <w:t>联，按照课程内容要求与学业质量标准，梳理相关学科的基本概念、基本原理、基本方法，明确它们之间的内在结构，据此确定学科内容的考查范围和形式。</w:t>
      </w:r>
    </w:p>
    <w:p>
      <w:pPr>
        <w:pStyle w:val="4"/>
        <w:spacing w:line="328" w:lineRule="auto"/>
        <w:ind w:left="390" w:right="238" w:firstLine="480"/>
        <w:jc w:val="both"/>
        <w:rPr>
          <w:lang w:eastAsia="zh-CN"/>
        </w:rPr>
      </w:pPr>
      <w:r>
        <w:rPr>
          <w:color w:val="231F20"/>
          <w:lang w:eastAsia="zh-CN"/>
        </w:rPr>
        <w:t>总之，能够有效测试思想政治学科核心素养发展水平的试题，必定是指向核心素养及其关键行为表现，实现学科任务、评价情境、学科内容三者有机融合的试题。</w:t>
      </w:r>
    </w:p>
    <w:p>
      <w:pPr>
        <w:pStyle w:val="4"/>
        <w:rPr>
          <w:lang w:eastAsia="zh-CN"/>
        </w:rPr>
      </w:pPr>
    </w:p>
    <w:p>
      <w:pPr>
        <w:pStyle w:val="10"/>
        <w:numPr>
          <w:ilvl w:val="0"/>
          <w:numId w:val="49"/>
        </w:numPr>
        <w:tabs>
          <w:tab w:val="left" w:pos="1192"/>
        </w:tabs>
        <w:jc w:val="left"/>
        <w:rPr>
          <w:sz w:val="24"/>
          <w:lang w:eastAsia="zh-CN"/>
        </w:rPr>
      </w:pPr>
      <w:r>
        <w:rPr>
          <w:color w:val="231F20"/>
          <w:sz w:val="24"/>
          <w:lang w:eastAsia="zh-CN"/>
        </w:rPr>
        <w:t>测试学科核心素养发展水平的命题要求</w:t>
      </w:r>
    </w:p>
    <w:p>
      <w:pPr>
        <w:pStyle w:val="10"/>
        <w:numPr>
          <w:ilvl w:val="1"/>
          <w:numId w:val="6"/>
        </w:numPr>
        <w:tabs>
          <w:tab w:val="left" w:pos="1198"/>
        </w:tabs>
        <w:spacing w:before="199" w:line="326" w:lineRule="auto"/>
        <w:ind w:right="231" w:firstLine="480"/>
        <w:jc w:val="both"/>
        <w:rPr>
          <w:sz w:val="24"/>
          <w:lang w:eastAsia="zh-CN"/>
        </w:rPr>
      </w:pPr>
      <w:r>
        <w:rPr>
          <w:color w:val="231F20"/>
          <w:spacing w:val="4"/>
          <w:sz w:val="24"/>
          <w:lang w:eastAsia="zh-CN"/>
        </w:rPr>
        <w:t>恰当选择学科任务，任务指向要明确。不同学科核心素养要</w:t>
      </w:r>
      <w:r>
        <w:rPr>
          <w:color w:val="231F20"/>
          <w:sz w:val="24"/>
          <w:lang w:eastAsia="zh-CN"/>
        </w:rPr>
        <w:t>素的关键行为表现与不同学科任务之间的相关程度不同。获取预期的关键行为表现，既要根据不同核心素养要素的测试目标，恰当选择学科任务类型，又要综合各种学科任务中的关键行为表现，判断某个核心素养要素的表现水平。为此，测试中要求学生完成的具体任务的含义和指向应该确定明晰，不能引起歧义，以提高推断的准确性。</w:t>
      </w:r>
    </w:p>
    <w:p>
      <w:pPr>
        <w:pStyle w:val="10"/>
        <w:numPr>
          <w:ilvl w:val="1"/>
          <w:numId w:val="6"/>
        </w:numPr>
        <w:tabs>
          <w:tab w:val="left" w:pos="1193"/>
        </w:tabs>
        <w:spacing w:before="11" w:line="326" w:lineRule="auto"/>
        <w:ind w:right="118" w:firstLine="480"/>
        <w:rPr>
          <w:sz w:val="24"/>
          <w:lang w:eastAsia="zh-CN"/>
        </w:rPr>
      </w:pPr>
      <w:r>
        <w:rPr>
          <w:color w:val="231F20"/>
          <w:sz w:val="24"/>
          <w:lang w:eastAsia="zh-CN"/>
        </w:rPr>
        <w:t>创设评价情境，情境设置要结构化。高质量的学业水平考试， 能够使学生的应答展现真实的素养水平，这在很大程度上取决于评价</w:t>
      </w:r>
      <w:r>
        <w:rPr>
          <w:color w:val="231F20"/>
          <w:spacing w:val="6"/>
          <w:sz w:val="24"/>
          <w:lang w:eastAsia="zh-CN"/>
        </w:rPr>
        <w:t>情境的创设是否巧妙，能否使每个学生在该情境中均愿意或必须真</w:t>
      </w:r>
    </w:p>
    <w:p>
      <w:pPr>
        <w:spacing w:line="326" w:lineRule="auto"/>
        <w:rPr>
          <w:sz w:val="24"/>
          <w:lang w:eastAsia="zh-CN"/>
        </w:rPr>
        <w:sectPr>
          <w:pgSz w:w="10780" w:h="15090"/>
          <w:pgMar w:top="1260" w:right="1460" w:bottom="1400" w:left="1480" w:header="1029" w:footer="1217" w:gutter="0"/>
          <w:cols w:space="720" w:num="1"/>
        </w:sectPr>
      </w:pPr>
    </w:p>
    <w:p>
      <w:pPr>
        <w:pStyle w:val="4"/>
        <w:rPr>
          <w:sz w:val="20"/>
          <w:lang w:eastAsia="zh-CN"/>
        </w:rPr>
      </w:pPr>
    </w:p>
    <w:p>
      <w:pPr>
        <w:pStyle w:val="4"/>
        <w:spacing w:before="203" w:line="328" w:lineRule="auto"/>
        <w:ind w:left="220" w:right="397"/>
        <w:jc w:val="both"/>
        <w:rPr>
          <w:lang w:eastAsia="zh-CN"/>
        </w:rPr>
      </w:pPr>
      <w:r>
        <w:rPr>
          <w:color w:val="231F20"/>
          <w:lang w:eastAsia="zh-CN"/>
        </w:rPr>
        <w:t>实地表现自己的素养发展水平。为此，应该对源于真实生活的情境进行有针对性的建构，保留关键性的事实与特征，剔除无关紧要的细枝末节，创设信息支持充分的评价情境。</w:t>
      </w:r>
    </w:p>
    <w:p>
      <w:pPr>
        <w:pStyle w:val="10"/>
        <w:numPr>
          <w:ilvl w:val="0"/>
          <w:numId w:val="6"/>
        </w:numPr>
        <w:tabs>
          <w:tab w:val="left" w:pos="1028"/>
        </w:tabs>
        <w:spacing w:line="326" w:lineRule="auto"/>
        <w:ind w:right="401" w:firstLine="480"/>
        <w:jc w:val="both"/>
        <w:rPr>
          <w:sz w:val="24"/>
          <w:lang w:eastAsia="zh-CN"/>
        </w:rPr>
      </w:pPr>
      <w:r>
        <w:rPr>
          <w:color w:val="231F20"/>
          <w:spacing w:val="4"/>
          <w:sz w:val="24"/>
          <w:lang w:eastAsia="zh-CN"/>
        </w:rPr>
        <w:t>确保试题的科学性、公平性和难度适宜。命题既要符合课程</w:t>
      </w:r>
      <w:r>
        <w:rPr>
          <w:color w:val="231F20"/>
          <w:sz w:val="24"/>
          <w:lang w:eastAsia="zh-CN"/>
        </w:rPr>
        <w:t>标准的要求，符合思想政治课程考试的命题框架，也要符合教育测量科学性、公平性和难度适宜的一般要求。例如，试题创设的情境，应该是高中学生能够理解的；要兼顾地区和城乡差异；要尽量避免使用学生不熟悉的术语；要充分考虑试题难度分布和区分度；等等。</w:t>
      </w:r>
    </w:p>
    <w:p>
      <w:pPr>
        <w:pStyle w:val="4"/>
        <w:spacing w:before="1"/>
        <w:rPr>
          <w:sz w:val="26"/>
          <w:lang w:eastAsia="zh-CN"/>
        </w:rPr>
      </w:pPr>
    </w:p>
    <w:p>
      <w:pPr>
        <w:pStyle w:val="10"/>
        <w:numPr>
          <w:ilvl w:val="0"/>
          <w:numId w:val="49"/>
        </w:numPr>
        <w:tabs>
          <w:tab w:val="left" w:pos="1021"/>
        </w:tabs>
        <w:ind w:left="1020" w:hanging="320"/>
        <w:jc w:val="left"/>
        <w:rPr>
          <w:sz w:val="24"/>
          <w:lang w:eastAsia="zh-CN"/>
        </w:rPr>
      </w:pPr>
      <w:r>
        <w:rPr>
          <w:color w:val="231F20"/>
          <w:sz w:val="24"/>
          <w:lang w:eastAsia="zh-CN"/>
        </w:rPr>
        <w:t>制定基于学科任务完成质量的试题评分标准</w:t>
      </w:r>
    </w:p>
    <w:p>
      <w:pPr>
        <w:pStyle w:val="4"/>
        <w:spacing w:before="197" w:line="328" w:lineRule="auto"/>
        <w:ind w:left="220" w:right="408" w:firstLine="480"/>
        <w:jc w:val="both"/>
        <w:rPr>
          <w:lang w:eastAsia="zh-CN"/>
        </w:rPr>
      </w:pPr>
      <w:r>
        <w:rPr>
          <w:color w:val="231F20"/>
          <w:lang w:eastAsia="zh-CN"/>
        </w:rPr>
        <w:t>根据题型的不同，学业水平考试既要有答案唯一的试题，又要有答案开放的试题；既要有只需呈现最终答案的试题，又要有需要解释答案理由与展现解题过程的试题。</w:t>
      </w:r>
    </w:p>
    <w:p>
      <w:pPr>
        <w:pStyle w:val="4"/>
        <w:spacing w:line="328" w:lineRule="auto"/>
        <w:ind w:left="220" w:right="399" w:firstLine="480"/>
        <w:jc w:val="both"/>
        <w:rPr>
          <w:lang w:eastAsia="zh-CN"/>
        </w:rPr>
      </w:pPr>
      <w:r>
        <w:rPr>
          <w:color w:val="231F20"/>
          <w:lang w:eastAsia="zh-CN"/>
        </w:rPr>
        <w:t>根据思想政治学科核心素养评价的特点，学业水平考试应该有相当数量的开放性试题。制定这种试题的评分标准，要兼顾共同性与差异性。共同性体现为有共同的基本立场、观点和价值观，有共同的评价尺度。在共同评价尺度的框架中体现差异性，例如，采用不同视角，运用不同素材，采取不同思路，表达不同见解，提出不同的问题解决方案，等等。透过这种有差异的解题过程与思维过程，划分评价等级，判断学生在特定情境中学科任务完成的不同质量，推断其学科核心素养发展水平。</w:t>
      </w:r>
    </w:p>
    <w:p>
      <w:pPr>
        <w:pStyle w:val="4"/>
        <w:spacing w:line="328" w:lineRule="auto"/>
        <w:ind w:left="220" w:right="408" w:firstLine="480"/>
        <w:jc w:val="both"/>
        <w:rPr>
          <w:lang w:eastAsia="zh-CN"/>
        </w:rPr>
      </w:pPr>
      <w:r>
        <w:rPr>
          <w:color w:val="231F20"/>
          <w:lang w:eastAsia="zh-CN"/>
        </w:rPr>
        <w:t>针对不同类型的学科任务制定试题评分标准，要根据划分思想政治学科核心素养水平的基本原则，建立评价不同学科任务完成质量的具体指标体系，以提高评价的科学性、公正性和可操作性。</w:t>
      </w:r>
    </w:p>
    <w:p>
      <w:pPr>
        <w:spacing w:line="328" w:lineRule="auto"/>
        <w:jc w:val="both"/>
        <w:rPr>
          <w:lang w:eastAsia="zh-CN"/>
        </w:rPr>
        <w:sectPr>
          <w:pgSz w:w="10780" w:h="15090"/>
          <w:pgMar w:top="1260" w:right="1460" w:bottom="1400" w:left="1480" w:header="989" w:footer="1217" w:gutter="0"/>
          <w:cols w:space="720" w:num="1"/>
        </w:sectPr>
      </w:pPr>
    </w:p>
    <w:p>
      <w:pPr>
        <w:pStyle w:val="4"/>
        <w:spacing w:before="10"/>
        <w:rPr>
          <w:sz w:val="28"/>
          <w:lang w:eastAsia="zh-CN"/>
        </w:rPr>
      </w:pPr>
    </w:p>
    <w:p>
      <w:pPr>
        <w:pStyle w:val="3"/>
        <w:spacing w:before="70"/>
        <w:ind w:left="710"/>
      </w:pPr>
      <w:r>
        <w:rPr>
          <w:color w:val="231F20"/>
        </w:rPr>
        <w:t>（三）教材编写建议</w:t>
      </w:r>
    </w:p>
    <w:p>
      <w:pPr>
        <w:pStyle w:val="4"/>
        <w:spacing w:before="12"/>
        <w:rPr>
          <w:sz w:val="36"/>
        </w:rPr>
      </w:pPr>
    </w:p>
    <w:p>
      <w:pPr>
        <w:pStyle w:val="10"/>
        <w:numPr>
          <w:ilvl w:val="1"/>
          <w:numId w:val="49"/>
        </w:numPr>
        <w:tabs>
          <w:tab w:val="left" w:pos="1192"/>
        </w:tabs>
        <w:jc w:val="left"/>
        <w:rPr>
          <w:sz w:val="24"/>
          <w:lang w:eastAsia="zh-CN"/>
        </w:rPr>
      </w:pPr>
      <w:r>
        <w:rPr>
          <w:color w:val="231F20"/>
          <w:sz w:val="24"/>
          <w:lang w:eastAsia="zh-CN"/>
        </w:rPr>
        <w:t>突出立德树人要求，着力培育思想政治学科核心素养</w:t>
      </w:r>
    </w:p>
    <w:p>
      <w:pPr>
        <w:pStyle w:val="4"/>
        <w:spacing w:before="198" w:line="328" w:lineRule="auto"/>
        <w:ind w:left="390" w:right="120" w:firstLine="480"/>
        <w:rPr>
          <w:lang w:eastAsia="zh-CN"/>
        </w:rPr>
      </w:pPr>
      <w:r>
        <w:rPr>
          <w:color w:val="231F20"/>
          <w:lang w:eastAsia="zh-CN"/>
        </w:rPr>
        <w:t>教材的编写要立足于立德树人根本任务，以社会主义核心价值观为根本价值标准，以思想政治学科核心素养为育人的主导目标；处理好政治性和学理性、价值性和知识性、建设性和批判性、理论性和实践性、显性教育和隐性教育的关系，知识点的选择和配置服务于思想政治学科核心素养的目标，凸显课程政治方向的引领；应通过鲜活的案例阐述新时代中国特色社会主义经济、政治、文化、社会和生态文明等内容，在克服说教式、过于成人化倾向的同时表达明确的立场， 在彰显中华优秀传统文化的同时，强化有关中国特色社会主义道路自信、理论自信、制度自信、文化自信的内容安排。</w:t>
      </w:r>
    </w:p>
    <w:p>
      <w:pPr>
        <w:pStyle w:val="4"/>
        <w:spacing w:before="10"/>
        <w:rPr>
          <w:lang w:eastAsia="zh-CN"/>
        </w:rPr>
      </w:pPr>
    </w:p>
    <w:p>
      <w:pPr>
        <w:pStyle w:val="10"/>
        <w:numPr>
          <w:ilvl w:val="1"/>
          <w:numId w:val="49"/>
        </w:numPr>
        <w:tabs>
          <w:tab w:val="left" w:pos="1192"/>
        </w:tabs>
        <w:jc w:val="left"/>
        <w:rPr>
          <w:sz w:val="24"/>
          <w:lang w:eastAsia="zh-CN"/>
        </w:rPr>
      </w:pPr>
      <w:r>
        <w:rPr>
          <w:color w:val="231F20"/>
          <w:sz w:val="24"/>
          <w:lang w:eastAsia="zh-CN"/>
        </w:rPr>
        <w:t>依据课程标准，体现课程理念</w:t>
      </w:r>
    </w:p>
    <w:p>
      <w:pPr>
        <w:pStyle w:val="4"/>
        <w:spacing w:before="197" w:line="328" w:lineRule="auto"/>
        <w:ind w:left="390" w:right="238" w:firstLine="480"/>
        <w:jc w:val="both"/>
        <w:rPr>
          <w:lang w:eastAsia="zh-CN"/>
        </w:rPr>
      </w:pPr>
      <w:r>
        <w:rPr>
          <w:color w:val="231F20"/>
          <w:lang w:eastAsia="zh-CN"/>
        </w:rPr>
        <w:t>教材的编写要以课程标准为依据，充分体现课程标准阐述的基本理念，表达课程改革的追求，反映高中阶段学生的特点，体现思想政治课程的本质。要遵循课程标准的设计，在课时安排与呈现方式、内容选择与课程结构、核心素养及其表现水平、教学流程与学习评价等方面，全面落实课程标准的要求。要考虑城乡差异和地区差异，参照课程标准的有关提示和建议，创造性地编写高水平、有特色的教材。</w:t>
      </w:r>
    </w:p>
    <w:p>
      <w:pPr>
        <w:pStyle w:val="4"/>
        <w:spacing w:before="1"/>
        <w:rPr>
          <w:sz w:val="25"/>
          <w:lang w:eastAsia="zh-CN"/>
        </w:rPr>
      </w:pPr>
    </w:p>
    <w:p>
      <w:pPr>
        <w:pStyle w:val="10"/>
        <w:numPr>
          <w:ilvl w:val="1"/>
          <w:numId w:val="49"/>
        </w:numPr>
        <w:tabs>
          <w:tab w:val="left" w:pos="1192"/>
        </w:tabs>
        <w:jc w:val="left"/>
        <w:rPr>
          <w:sz w:val="24"/>
          <w:lang w:eastAsia="zh-CN"/>
        </w:rPr>
      </w:pPr>
      <w:r>
        <w:rPr>
          <w:color w:val="231F20"/>
          <w:sz w:val="24"/>
          <w:lang w:eastAsia="zh-CN"/>
        </w:rPr>
        <w:t>利用多种课程资源，拓展学生视野</w:t>
      </w:r>
    </w:p>
    <w:p>
      <w:pPr>
        <w:pStyle w:val="4"/>
        <w:spacing w:before="198" w:line="328" w:lineRule="auto"/>
        <w:ind w:left="390" w:right="229" w:firstLine="480"/>
        <w:jc w:val="both"/>
        <w:rPr>
          <w:lang w:eastAsia="zh-CN"/>
        </w:rPr>
      </w:pPr>
      <w:r>
        <w:rPr>
          <w:color w:val="231F20"/>
          <w:lang w:eastAsia="zh-CN"/>
        </w:rPr>
        <w:t>教材的编写要善于融通古今中外各种资源，特别是要把握好马克思主义、中华优秀传统文化和国外哲学社会科学三种资源，要按照立足中国、借鉴国外，挖掘历史、把握当代，关怀人类、面向未来的思路，使教材既有深厚历史底蕴，又有鲜明时代特点；既彰显中国立场，又开阔国际视野。素材的选择与运用，既要贴近学生生活，又要</w:t>
      </w:r>
    </w:p>
    <w:p>
      <w:pPr>
        <w:spacing w:line="328" w:lineRule="auto"/>
        <w:jc w:val="both"/>
        <w:rPr>
          <w:lang w:eastAsia="zh-CN"/>
        </w:rPr>
        <w:sectPr>
          <w:pgSz w:w="10780" w:h="15090"/>
          <w:pgMar w:top="1260" w:right="1460" w:bottom="1400" w:left="1480" w:header="1029" w:footer="1217" w:gutter="0"/>
          <w:cols w:space="720" w:num="1"/>
        </w:sectPr>
      </w:pPr>
    </w:p>
    <w:p>
      <w:pPr>
        <w:pStyle w:val="4"/>
        <w:rPr>
          <w:sz w:val="20"/>
          <w:lang w:eastAsia="zh-CN"/>
        </w:rPr>
      </w:pPr>
    </w:p>
    <w:p>
      <w:pPr>
        <w:pStyle w:val="4"/>
        <w:spacing w:before="203" w:line="328" w:lineRule="auto"/>
        <w:ind w:left="220" w:right="408"/>
        <w:jc w:val="both"/>
        <w:rPr>
          <w:lang w:eastAsia="zh-CN"/>
        </w:rPr>
      </w:pPr>
      <w:r>
        <w:rPr>
          <w:color w:val="231F20"/>
          <w:lang w:eastAsia="zh-CN"/>
        </w:rPr>
        <w:t>反映当代社会进步的新发展和科技发展的新成果；既要有利于教师进行创造性的教学，又要有益于学生潜能的发挥，满足不同类型学生发展的需求。</w:t>
      </w:r>
    </w:p>
    <w:p>
      <w:pPr>
        <w:pStyle w:val="4"/>
        <w:spacing w:before="4"/>
        <w:rPr>
          <w:sz w:val="25"/>
          <w:lang w:eastAsia="zh-CN"/>
        </w:rPr>
      </w:pPr>
    </w:p>
    <w:p>
      <w:pPr>
        <w:pStyle w:val="10"/>
        <w:numPr>
          <w:ilvl w:val="1"/>
          <w:numId w:val="49"/>
        </w:numPr>
        <w:tabs>
          <w:tab w:val="left" w:pos="1021"/>
        </w:tabs>
        <w:spacing w:before="1"/>
        <w:ind w:left="1020" w:hanging="320"/>
        <w:jc w:val="left"/>
        <w:rPr>
          <w:sz w:val="24"/>
          <w:lang w:eastAsia="zh-CN"/>
        </w:rPr>
      </w:pPr>
      <w:r>
        <w:rPr>
          <w:color w:val="231F20"/>
          <w:sz w:val="24"/>
          <w:lang w:eastAsia="zh-CN"/>
        </w:rPr>
        <w:t>体现活动型学科课程实施的新要求</w:t>
      </w:r>
    </w:p>
    <w:p>
      <w:pPr>
        <w:pStyle w:val="4"/>
        <w:spacing w:before="197" w:line="328" w:lineRule="auto"/>
        <w:ind w:left="220" w:right="399" w:firstLine="480"/>
        <w:jc w:val="both"/>
        <w:rPr>
          <w:lang w:eastAsia="zh-CN"/>
        </w:rPr>
      </w:pPr>
      <w:r>
        <w:rPr>
          <w:color w:val="231F20"/>
          <w:lang w:eastAsia="zh-CN"/>
        </w:rPr>
        <w:t>教材要体现其作为教学依据的意义，同时要积极发掘其引领教学活动的功能，着力反映活动型学科课程实施的特点。如学科内容与活动设计的融合、课堂教学与社会实践活动的对接等，都应该在教材中有合理安排。要通过设置开放的教学情境，提供多种课内外探究活动设计，注重发展学生自主学习能力；要引导学生主动学习、澄清概念、深化认识，发挥思想政治课程特有的育人功能。</w:t>
      </w:r>
    </w:p>
    <w:p>
      <w:pPr>
        <w:pStyle w:val="4"/>
        <w:spacing w:before="1"/>
        <w:rPr>
          <w:sz w:val="25"/>
          <w:lang w:eastAsia="zh-CN"/>
        </w:rPr>
      </w:pPr>
    </w:p>
    <w:p>
      <w:pPr>
        <w:pStyle w:val="10"/>
        <w:numPr>
          <w:ilvl w:val="1"/>
          <w:numId w:val="49"/>
        </w:numPr>
        <w:tabs>
          <w:tab w:val="left" w:pos="1021"/>
        </w:tabs>
        <w:ind w:left="1020" w:hanging="320"/>
        <w:jc w:val="left"/>
        <w:rPr>
          <w:sz w:val="24"/>
          <w:lang w:eastAsia="zh-CN"/>
        </w:rPr>
      </w:pPr>
      <w:r>
        <w:rPr>
          <w:color w:val="231F20"/>
          <w:sz w:val="24"/>
          <w:lang w:eastAsia="zh-CN"/>
        </w:rPr>
        <w:t>坚持政治性与科学性相统一的原则组织编写队伍</w:t>
      </w:r>
    </w:p>
    <w:p>
      <w:pPr>
        <w:pStyle w:val="4"/>
        <w:spacing w:before="197" w:line="328" w:lineRule="auto"/>
        <w:ind w:left="220" w:right="408" w:firstLine="480"/>
        <w:jc w:val="both"/>
        <w:rPr>
          <w:lang w:eastAsia="zh-CN"/>
        </w:rPr>
      </w:pPr>
      <w:r>
        <w:rPr>
          <w:color w:val="231F20"/>
          <w:lang w:eastAsia="zh-CN"/>
        </w:rPr>
        <w:t>教材的编写要重视编写队伍的优化。要遴选政治立场坚定和德才兼备的编写者，广泛吸纳学科专家、教育教学专家和具有丰富教学经验的教师、教研员参与，以保证教材编写的科学性和适用性。</w:t>
      </w:r>
    </w:p>
    <w:p>
      <w:pPr>
        <w:pStyle w:val="4"/>
        <w:rPr>
          <w:sz w:val="26"/>
          <w:lang w:eastAsia="zh-CN"/>
        </w:rPr>
      </w:pPr>
    </w:p>
    <w:p>
      <w:pPr>
        <w:pStyle w:val="4"/>
        <w:spacing w:before="11"/>
        <w:rPr>
          <w:sz w:val="27"/>
          <w:lang w:eastAsia="zh-CN"/>
        </w:rPr>
      </w:pPr>
    </w:p>
    <w:p>
      <w:pPr>
        <w:pStyle w:val="3"/>
        <w:rPr>
          <w:lang w:eastAsia="zh-CN"/>
        </w:rPr>
      </w:pPr>
      <w:r>
        <w:rPr>
          <w:color w:val="231F20"/>
          <w:lang w:eastAsia="zh-CN"/>
        </w:rPr>
        <w:t>（四）对地方和学校实施本课程的建议</w:t>
      </w:r>
    </w:p>
    <w:p>
      <w:pPr>
        <w:pStyle w:val="4"/>
        <w:spacing w:before="12"/>
        <w:rPr>
          <w:sz w:val="36"/>
          <w:lang w:eastAsia="zh-CN"/>
        </w:rPr>
      </w:pPr>
    </w:p>
    <w:p>
      <w:pPr>
        <w:pStyle w:val="10"/>
        <w:numPr>
          <w:ilvl w:val="0"/>
          <w:numId w:val="51"/>
        </w:numPr>
        <w:tabs>
          <w:tab w:val="left" w:pos="1021"/>
        </w:tabs>
        <w:ind w:hanging="320"/>
        <w:jc w:val="left"/>
        <w:rPr>
          <w:sz w:val="24"/>
          <w:lang w:eastAsia="zh-CN"/>
        </w:rPr>
      </w:pPr>
      <w:r>
        <w:rPr>
          <w:color w:val="231F20"/>
          <w:sz w:val="24"/>
          <w:lang w:eastAsia="zh-CN"/>
        </w:rPr>
        <w:t>加强党对课程实施的全面领导</w:t>
      </w:r>
    </w:p>
    <w:p>
      <w:pPr>
        <w:pStyle w:val="4"/>
        <w:spacing w:before="198" w:line="328" w:lineRule="auto"/>
        <w:ind w:left="220" w:right="408" w:firstLine="480"/>
        <w:jc w:val="both"/>
        <w:rPr>
          <w:lang w:eastAsia="zh-CN"/>
        </w:rPr>
      </w:pPr>
      <w:r>
        <w:rPr>
          <w:color w:val="231F20"/>
          <w:lang w:eastAsia="zh-CN"/>
        </w:rPr>
        <w:t>要坚持统一性和多样性相统一，落实教学目标、课程设置、教材使用、教学管理等方面的统一要求，又因地制宜、因时制宜、因材施教。建立党委统一领导、党政齐抓共管、有关部门各负其责、全社会协同配合的工作格局，推动形成全党全社会努力办好思想政治课的良好氛围。学校党委要坚持把从严管理和科学治理结合起来。学校党委书记、校长要带头走进课堂，带头推动思想政治课建设，带头联系思想政治课教师。</w:t>
      </w:r>
    </w:p>
    <w:p>
      <w:pPr>
        <w:spacing w:line="328" w:lineRule="auto"/>
        <w:jc w:val="both"/>
        <w:rPr>
          <w:lang w:eastAsia="zh-CN"/>
        </w:rPr>
        <w:sectPr>
          <w:pgSz w:w="10780" w:h="15090"/>
          <w:pgMar w:top="1260" w:right="1460" w:bottom="1400" w:left="1480" w:header="989" w:footer="1217" w:gutter="0"/>
          <w:cols w:space="720" w:num="1"/>
        </w:sectPr>
      </w:pPr>
    </w:p>
    <w:p>
      <w:pPr>
        <w:pStyle w:val="4"/>
        <w:rPr>
          <w:sz w:val="29"/>
          <w:lang w:eastAsia="zh-CN"/>
        </w:rPr>
      </w:pPr>
    </w:p>
    <w:p>
      <w:pPr>
        <w:pStyle w:val="10"/>
        <w:numPr>
          <w:ilvl w:val="0"/>
          <w:numId w:val="51"/>
        </w:numPr>
        <w:tabs>
          <w:tab w:val="left" w:pos="1192"/>
        </w:tabs>
        <w:spacing w:before="77"/>
        <w:ind w:left="1191"/>
        <w:jc w:val="left"/>
        <w:rPr>
          <w:sz w:val="24"/>
          <w:lang w:eastAsia="zh-CN"/>
        </w:rPr>
      </w:pPr>
      <w:r>
        <w:rPr>
          <w:color w:val="231F20"/>
          <w:sz w:val="24"/>
          <w:lang w:eastAsia="zh-CN"/>
        </w:rPr>
        <w:t>全面落实课程标准的要求，加大课程实施的培训指导</w:t>
      </w:r>
    </w:p>
    <w:p>
      <w:pPr>
        <w:pStyle w:val="4"/>
        <w:spacing w:before="198" w:line="328" w:lineRule="auto"/>
        <w:ind w:left="390" w:right="117" w:firstLine="480"/>
        <w:rPr>
          <w:lang w:eastAsia="zh-CN"/>
        </w:rPr>
      </w:pPr>
      <w:r>
        <w:rPr>
          <w:color w:val="231F20"/>
          <w:lang w:eastAsia="zh-CN"/>
        </w:rPr>
        <w:t>课程标准是教材编写、教师教学、学生学习和考试命题的依据。地方各级教育行政部门、教研机构以及学校要以课程标准的实施为龙头、教师教育和培训为重点，发挥思想政治教育主渠道作用。为确保课程实施效果，各级教育行政部门、教研机构要根据课程标准对思想政治学科教师专业素质的要求，切实做好教师培训和校本研修，促进教师更新课程理念和知识结构，转变教学方式，提高教学实效。</w:t>
      </w:r>
    </w:p>
    <w:p>
      <w:pPr>
        <w:pStyle w:val="4"/>
        <w:rPr>
          <w:sz w:val="25"/>
          <w:lang w:eastAsia="zh-CN"/>
        </w:rPr>
      </w:pPr>
    </w:p>
    <w:p>
      <w:pPr>
        <w:pStyle w:val="10"/>
        <w:numPr>
          <w:ilvl w:val="0"/>
          <w:numId w:val="51"/>
        </w:numPr>
        <w:tabs>
          <w:tab w:val="left" w:pos="1192"/>
        </w:tabs>
        <w:spacing w:before="1"/>
        <w:ind w:left="1191"/>
        <w:jc w:val="left"/>
        <w:rPr>
          <w:sz w:val="24"/>
          <w:lang w:eastAsia="zh-CN"/>
        </w:rPr>
      </w:pPr>
      <w:r>
        <w:rPr>
          <w:color w:val="231F20"/>
          <w:sz w:val="24"/>
          <w:lang w:eastAsia="zh-CN"/>
        </w:rPr>
        <w:t>根据课程方案，开足开齐必修课程，开好选修课程</w:t>
      </w:r>
    </w:p>
    <w:p>
      <w:pPr>
        <w:pStyle w:val="4"/>
        <w:spacing w:before="197" w:line="328" w:lineRule="auto"/>
        <w:ind w:left="390" w:right="238" w:firstLine="480"/>
        <w:jc w:val="both"/>
        <w:rPr>
          <w:lang w:eastAsia="zh-CN"/>
        </w:rPr>
      </w:pPr>
      <w:r>
        <w:rPr>
          <w:color w:val="231F20"/>
          <w:spacing w:val="-1"/>
          <w:lang w:eastAsia="zh-CN"/>
        </w:rPr>
        <w:t>学校应该按照国家要求开设必修课程，不得随意减少课时。学校应开好选择性必修和选修课程，建立选课指导制度，编写《选课指导</w:t>
      </w:r>
      <w:r>
        <w:rPr>
          <w:color w:val="231F20"/>
          <w:spacing w:val="-10"/>
          <w:lang w:eastAsia="zh-CN"/>
        </w:rPr>
        <w:t>手册》，帮助学生根据个人兴趣、爱好和人生规划选择合适的课程。</w:t>
      </w:r>
    </w:p>
    <w:p>
      <w:pPr>
        <w:pStyle w:val="4"/>
        <w:spacing w:before="5"/>
        <w:rPr>
          <w:sz w:val="25"/>
          <w:lang w:eastAsia="zh-CN"/>
        </w:rPr>
      </w:pPr>
    </w:p>
    <w:p>
      <w:pPr>
        <w:pStyle w:val="10"/>
        <w:numPr>
          <w:ilvl w:val="0"/>
          <w:numId w:val="51"/>
        </w:numPr>
        <w:tabs>
          <w:tab w:val="left" w:pos="1192"/>
        </w:tabs>
        <w:ind w:left="1191"/>
        <w:jc w:val="left"/>
        <w:rPr>
          <w:sz w:val="24"/>
          <w:lang w:eastAsia="zh-CN"/>
        </w:rPr>
      </w:pPr>
      <w:r>
        <w:rPr>
          <w:color w:val="231F20"/>
          <w:sz w:val="24"/>
          <w:lang w:eastAsia="zh-CN"/>
        </w:rPr>
        <w:t>结合实际，确保社会实践活动的有效开展</w:t>
      </w:r>
    </w:p>
    <w:p>
      <w:pPr>
        <w:pStyle w:val="4"/>
        <w:spacing w:before="197" w:line="328" w:lineRule="auto"/>
        <w:ind w:left="390" w:right="120" w:firstLine="480"/>
        <w:rPr>
          <w:lang w:eastAsia="zh-CN"/>
        </w:rPr>
      </w:pPr>
      <w:r>
        <w:rPr>
          <w:color w:val="231F20"/>
          <w:lang w:eastAsia="zh-CN"/>
        </w:rPr>
        <w:t>地方各级教育行政部门、教研机构以及学校要确保社会实践活动的开展。要鼓励和支持教师采取灵活多样的活动方式，充分结合当地的环境条件、社会生活等实际特点，选择学生感兴趣的主题，开展深入的活动探究。学校可以根据社会实践活动的需要，灵活安排课时。对富有创造性的探索活动，给予更多资金保障和活动条件的支持。</w:t>
      </w:r>
    </w:p>
    <w:p>
      <w:pPr>
        <w:pStyle w:val="4"/>
        <w:spacing w:before="2"/>
        <w:rPr>
          <w:sz w:val="25"/>
          <w:lang w:eastAsia="zh-CN"/>
        </w:rPr>
      </w:pPr>
    </w:p>
    <w:p>
      <w:pPr>
        <w:pStyle w:val="10"/>
        <w:numPr>
          <w:ilvl w:val="0"/>
          <w:numId w:val="51"/>
        </w:numPr>
        <w:tabs>
          <w:tab w:val="left" w:pos="1192"/>
        </w:tabs>
        <w:ind w:left="1191"/>
        <w:jc w:val="left"/>
        <w:rPr>
          <w:sz w:val="24"/>
          <w:lang w:eastAsia="zh-CN"/>
        </w:rPr>
      </w:pPr>
      <w:r>
        <w:rPr>
          <w:color w:val="231F20"/>
          <w:sz w:val="24"/>
          <w:lang w:eastAsia="zh-CN"/>
        </w:rPr>
        <w:t>采取多种方式，加强课程资源建设</w:t>
      </w:r>
    </w:p>
    <w:p>
      <w:pPr>
        <w:pStyle w:val="4"/>
        <w:spacing w:before="198" w:line="328" w:lineRule="auto"/>
        <w:ind w:left="390" w:right="117" w:firstLine="480"/>
        <w:rPr>
          <w:lang w:eastAsia="zh-CN"/>
        </w:rPr>
      </w:pPr>
      <w:r>
        <w:rPr>
          <w:color w:val="231F20"/>
          <w:spacing w:val="-1"/>
          <w:lang w:eastAsia="zh-CN"/>
        </w:rPr>
        <w:t>学校要发挥教师课程资源建设的主体作用，鼓励和支持教师根据</w:t>
      </w:r>
      <w:r>
        <w:rPr>
          <w:color w:val="231F20"/>
          <w:spacing w:val="-4"/>
          <w:lang w:eastAsia="zh-CN"/>
        </w:rPr>
        <w:t>当地实际，充分挖掘并有效利用一切可以利用的课程资源，为学生学</w:t>
      </w:r>
      <w:r>
        <w:rPr>
          <w:color w:val="231F20"/>
          <w:spacing w:val="-6"/>
          <w:lang w:eastAsia="zh-CN"/>
        </w:rPr>
        <w:t>习和教师教学的有效实施创造有利条件。教育行政部门、教研机构要统筹规划、指导和管理课程资源的开发和建设，充分考虑地区与学校</w:t>
      </w:r>
      <w:r>
        <w:rPr>
          <w:color w:val="231F20"/>
          <w:spacing w:val="-1"/>
          <w:lang w:eastAsia="zh-CN"/>
        </w:rPr>
        <w:t xml:space="preserve">的差异，向资源开发能力不足的地区和学校给予全面而有力的支持， </w:t>
      </w:r>
      <w:r>
        <w:rPr>
          <w:color w:val="231F20"/>
          <w:spacing w:val="-8"/>
          <w:lang w:eastAsia="zh-CN"/>
        </w:rPr>
        <w:t>运用信息化技术，实现课程资源的共享。</w:t>
      </w:r>
    </w:p>
    <w:p>
      <w:pPr>
        <w:spacing w:line="328" w:lineRule="auto"/>
        <w:rPr>
          <w:lang w:eastAsia="zh-CN"/>
        </w:rPr>
        <w:sectPr>
          <w:pgSz w:w="10780" w:h="15090"/>
          <w:pgMar w:top="1260" w:right="1460" w:bottom="1400" w:left="1480" w:header="1029" w:footer="1217" w:gutter="0"/>
          <w:cols w:space="720" w:num="1"/>
        </w:sectPr>
      </w:pPr>
    </w:p>
    <w:p>
      <w:pPr>
        <w:pStyle w:val="4"/>
        <w:ind w:left="107"/>
        <w:rPr>
          <w:sz w:val="20"/>
        </w:rPr>
      </w:pPr>
      <w:r>
        <w:rPr>
          <w:sz w:val="20"/>
        </w:rPr>
        <mc:AlternateContent>
          <mc:Choice Requires="wpg">
            <w:drawing>
              <wp:inline distT="0" distB="0" distL="0" distR="0">
                <wp:extent cx="3528060" cy="504190"/>
                <wp:effectExtent l="0" t="0" r="7620" b="13970"/>
                <wp:docPr id="86" name="1115"/>
                <wp:cNvGraphicFramePr/>
                <a:graphic xmlns:a="http://schemas.openxmlformats.org/drawingml/2006/main">
                  <a:graphicData uri="http://schemas.microsoft.com/office/word/2010/wordprocessingGroup">
                    <wpg:wgp>
                      <wpg:cNvGrpSpPr/>
                      <wpg:grpSpPr>
                        <a:xfrm>
                          <a:off x="0" y="0"/>
                          <a:ext cx="3528060" cy="504190"/>
                          <a:chOff x="0" y="0"/>
                          <a:chExt cx="5556" cy="794"/>
                        </a:xfrm>
                      </wpg:grpSpPr>
                      <wps:wsp>
                        <wps:cNvPr id="85" name="1116"/>
                        <wps:cNvSpPr/>
                        <wps:spPr>
                          <a:xfrm>
                            <a:off x="0" y="0"/>
                            <a:ext cx="5556" cy="794"/>
                          </a:xfrm>
                          <a:prstGeom prst="rect">
                            <a:avLst/>
                          </a:prstGeom>
                          <a:solidFill>
                            <a:srgbClr val="FFFFFF"/>
                          </a:solidFill>
                          <a:ln>
                            <a:noFill/>
                          </a:ln>
                        </wps:spPr>
                        <wps:bodyPr upright="1"/>
                      </wps:wsp>
                    </wpg:wgp>
                  </a:graphicData>
                </a:graphic>
              </wp:inline>
            </w:drawing>
          </mc:Choice>
          <mc:Fallback>
            <w:pict>
              <v:group id="1115" o:spid="_x0000_s1026" o:spt="203" style="height:39.7pt;width:277.8pt;" coordsize="5556,794" o:gfxdata="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bG653VAAAABAEAAA8AAAAAAAAAAQAgAAAAIgAAAGRycy9kb3ducmV2LnhtbFBLAQIUABQAAAAI&#10;AIdO4kC3o0wy8AEAAHwEAAAOAAAAAAAAAAEAIAAAACQBAABkcnMvZTJvRG9jLnhtbFBLBQYAAAAA&#10;BgAGAFkBAACGBQAAAAA=&#10;">
                <o:lock v:ext="edit" aspectratio="f"/>
                <v:rect id="1116" o:spid="_x0000_s1026" o:spt="1" style="position:absolute;left:0;top:0;height:794;width:5556;" fillcolor="#FFFFFF" filled="t" stroked="f" coordsize="21600,21600" o:gfxdata="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pv42vQAA&#10;ANsAAAAPAAAAAAAAAAEAIAAAACIAAABkcnMvZG93bnJldi54bWxQSwECFAAUAAAACACHTuJAMy8F&#10;njsAAAA5AAAAEAAAAAAAAAABACAAAAAMAQAAZHJzL3NoYXBleG1sLnhtbFBLBQYAAAAABgAGAFsB&#10;AAC2AwAAAAA=&#10;">
                  <v:fill on="t" focussize="0,0"/>
                  <v:stroke on="f"/>
                  <v:imagedata o:title=""/>
                  <o:lock v:ext="edit" aspectratio="f"/>
                </v:rect>
                <w10:wrap type="none"/>
                <w10:anchorlock/>
              </v:group>
            </w:pict>
          </mc:Fallback>
        </mc:AlternateConten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2"/>
        <w:spacing w:before="251"/>
        <w:rPr>
          <w:lang w:eastAsia="zh-CN"/>
        </w:rPr>
      </w:pPr>
      <w:r>
        <mc:AlternateContent>
          <mc:Choice Requires="wps">
            <w:drawing>
              <wp:anchor distT="0" distB="0" distL="0" distR="0" simplePos="0" relativeHeight="251660288" behindDoc="1" locked="0" layoutInCell="1" allowOverlap="1">
                <wp:simplePos x="0" y="0"/>
                <wp:positionH relativeFrom="page">
                  <wp:posOffset>1080135</wp:posOffset>
                </wp:positionH>
                <wp:positionV relativeFrom="paragraph">
                  <wp:posOffset>-1087755</wp:posOffset>
                </wp:positionV>
                <wp:extent cx="3233420" cy="173990"/>
                <wp:effectExtent l="0" t="0" r="0" b="0"/>
                <wp:wrapNone/>
                <wp:docPr id="69" name="1118"/>
                <wp:cNvGraphicFramePr/>
                <a:graphic xmlns:a="http://schemas.openxmlformats.org/drawingml/2006/main">
                  <a:graphicData uri="http://schemas.microsoft.com/office/word/2010/wordprocessingShape">
                    <wps:wsp>
                      <wps:cNvSpPr txBox="1"/>
                      <wps:spPr>
                        <a:xfrm>
                          <a:off x="0" y="0"/>
                          <a:ext cx="3233420" cy="173990"/>
                        </a:xfrm>
                        <a:prstGeom prst="rect">
                          <a:avLst/>
                        </a:prstGeom>
                        <a:noFill/>
                        <a:ln>
                          <a:noFill/>
                        </a:ln>
                      </wps:spPr>
                      <wps:txbx>
                        <w:txbxContent>
                          <w:p>
                            <w:pPr>
                              <w:pStyle w:val="4"/>
                              <w:spacing w:line="274" w:lineRule="exact"/>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wps:txbx>
                      <wps:bodyPr lIns="0" tIns="0" rIns="0" bIns="0" upright="1"/>
                    </wps:wsp>
                  </a:graphicData>
                </a:graphic>
              </wp:anchor>
            </w:drawing>
          </mc:Choice>
          <mc:Fallback>
            <w:pict>
              <v:shape id="1118" o:spid="_x0000_s1026" o:spt="202" type="#_x0000_t202" style="position:absolute;left:0pt;margin-left:85.05pt;margin-top:-85.65pt;height:13.7pt;width:254.6pt;mso-position-horizontal-relative:page;z-index:-251656192;mso-width-relative:page;mso-height-relative:page;" filled="f" stroked="f" coordsize="21600,21600" o:gfxdata="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QNaV2wAA&#10;AA0BAAAPAAAAAAAAAAEAIAAAACIAAABkcnMvZG93bnJldi54bWxQSwECFAAUAAAACACHTuJAyBcN&#10;46kBAABsAwAADgAAAAAAAAABACAAAAAqAQAAZHJzL2Uyb0RvYy54bWxQSwUGAAAAAAYABgBZAQAA&#10;RQUAAAAA&#10;">
                <v:fill on="f" focussize="0,0"/>
                <v:stroke on="f"/>
                <v:imagedata o:title=""/>
                <o:lock v:ext="edit" aspectratio="f"/>
                <v:textbox inset="0mm,0mm,0mm,0mm">
                  <w:txbxContent>
                    <w:p>
                      <w:pPr>
                        <w:pStyle w:val="4"/>
                        <w:spacing w:line="274" w:lineRule="exact"/>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v:textbox>
              </v:shape>
            </w:pict>
          </mc:Fallback>
        </mc:AlternateContent>
      </w:r>
      <w:r>
        <w:rPr>
          <w:color w:val="231F20"/>
          <w:lang w:eastAsia="zh-CN"/>
        </w:rPr>
        <w:t>附录</w:t>
      </w:r>
    </w:p>
    <w:p>
      <w:pPr>
        <w:pStyle w:val="4"/>
        <w:rPr>
          <w:sz w:val="56"/>
          <w:lang w:eastAsia="zh-CN"/>
        </w:rPr>
      </w:pPr>
    </w:p>
    <w:p>
      <w:pPr>
        <w:pStyle w:val="4"/>
        <w:rPr>
          <w:sz w:val="56"/>
          <w:lang w:eastAsia="zh-CN"/>
        </w:rPr>
      </w:pPr>
    </w:p>
    <w:p>
      <w:pPr>
        <w:pStyle w:val="4"/>
        <w:spacing w:before="3"/>
        <w:rPr>
          <w:sz w:val="40"/>
          <w:lang w:eastAsia="zh-CN"/>
        </w:rPr>
      </w:pPr>
    </w:p>
    <w:p>
      <w:pPr>
        <w:pStyle w:val="3"/>
        <w:tabs>
          <w:tab w:val="left" w:pos="2160"/>
        </w:tabs>
        <w:ind w:left="1000"/>
        <w:rPr>
          <w:lang w:eastAsia="zh-CN"/>
        </w:rPr>
      </w:pPr>
      <w:r>
        <mc:AlternateContent>
          <mc:Choice Requires="wps">
            <w:drawing>
              <wp:anchor distT="0" distB="0" distL="0" distR="0" simplePos="0" relativeHeight="251660288" behindDoc="1" locked="0" layoutInCell="1" allowOverlap="1">
                <wp:simplePos x="0" y="0"/>
                <wp:positionH relativeFrom="page">
                  <wp:posOffset>1087120</wp:posOffset>
                </wp:positionH>
                <wp:positionV relativeFrom="paragraph">
                  <wp:posOffset>562610</wp:posOffset>
                </wp:positionV>
                <wp:extent cx="593090" cy="467360"/>
                <wp:effectExtent l="3175" t="3810" r="13335" b="16510"/>
                <wp:wrapNone/>
                <wp:docPr id="70" name="1119"/>
                <wp:cNvGraphicFramePr/>
                <a:graphic xmlns:a="http://schemas.openxmlformats.org/drawingml/2006/main">
                  <a:graphicData uri="http://schemas.microsoft.com/office/word/2010/wordprocessingShape">
                    <wps:wsp>
                      <wps:cNvCnPr/>
                      <wps:spPr>
                        <a:xfrm>
                          <a:off x="0" y="0"/>
                          <a:ext cx="593090" cy="467360"/>
                        </a:xfrm>
                        <a:prstGeom prst="line">
                          <a:avLst/>
                        </a:prstGeom>
                        <a:ln w="7239" cap="flat" cmpd="sng">
                          <a:solidFill>
                            <a:srgbClr val="58595B"/>
                          </a:solidFill>
                          <a:prstDash val="solid"/>
                          <a:headEnd type="none" w="med" len="med"/>
                          <a:tailEnd type="none" w="med" len="med"/>
                        </a:ln>
                      </wps:spPr>
                      <wps:bodyPr upright="1"/>
                    </wps:wsp>
                  </a:graphicData>
                </a:graphic>
              </wp:anchor>
            </w:drawing>
          </mc:Choice>
          <mc:Fallback>
            <w:pict>
              <v:line id="1119" o:spid="_x0000_s1026" o:spt="20" style="position:absolute;left:0pt;margin-left:85.6pt;margin-top:44.3pt;height:36.8pt;width:46.7pt;mso-position-horizontal-relative:page;z-index:-251656192;mso-width-relative:page;mso-height-relative:page;" filled="f" stroked="t" coordsize="21600,21600" o:gfxdata="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jIBadoA&#10;AAAKAQAADwAAAAAAAAABACAAAAAiAAAAZHJzL2Rvd25yZXYueG1sUEsBAhQAFAAAAAgAh07iQDPm&#10;agHkAQAA3AMAAA4AAAAAAAAAAQAgAAAAKQEAAGRycy9lMm9Eb2MueG1sUEsFBgAAAAAGAAYAWQEA&#10;AH8FAAAAAA==&#10;">
                <v:fill on="f" focussize="0,0"/>
                <v:stroke weight="0.57pt" color="#58595B" joinstyle="round"/>
                <v:imagedata o:title=""/>
                <o:lock v:ext="edit" aspectratio="f"/>
              </v:line>
            </w:pict>
          </mc:Fallback>
        </mc:AlternateContent>
      </w:r>
      <w:r>
        <w:rPr>
          <w:color w:val="231F20"/>
          <w:lang w:eastAsia="zh-CN"/>
        </w:rPr>
        <w:t>附</w:t>
      </w:r>
      <w:r>
        <w:rPr>
          <w:color w:val="231F20"/>
          <w:spacing w:val="40"/>
          <w:lang w:eastAsia="zh-CN"/>
        </w:rPr>
        <w:t>录</w:t>
      </w:r>
      <w:r>
        <w:rPr>
          <w:rFonts w:ascii="Times New Roman" w:eastAsia="Times New Roman"/>
          <w:color w:val="231F20"/>
          <w:lang w:eastAsia="zh-CN"/>
        </w:rPr>
        <w:t>1</w:t>
      </w:r>
      <w:r>
        <w:rPr>
          <w:rFonts w:ascii="Times New Roman" w:eastAsia="Times New Roman"/>
          <w:color w:val="231F20"/>
          <w:lang w:eastAsia="zh-CN"/>
        </w:rPr>
        <w:tab/>
      </w:r>
      <w:r>
        <w:rPr>
          <w:color w:val="231F20"/>
          <w:lang w:eastAsia="zh-CN"/>
        </w:rPr>
        <w:t>思想政治学科核心素养水平划分</w:t>
      </w:r>
    </w:p>
    <w:p>
      <w:pPr>
        <w:pStyle w:val="4"/>
        <w:rPr>
          <w:sz w:val="20"/>
          <w:lang w:eastAsia="zh-CN"/>
        </w:rPr>
      </w:pPr>
    </w:p>
    <w:p>
      <w:pPr>
        <w:pStyle w:val="4"/>
        <w:spacing w:before="3" w:after="1"/>
        <w:rPr>
          <w:sz w:val="16"/>
          <w:lang w:eastAsia="zh-CN"/>
        </w:rPr>
      </w:pP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945"/>
        <w:gridCol w:w="6256"/>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731" w:hRule="atLeast"/>
        </w:trPr>
        <w:tc>
          <w:tcPr>
            <w:tcW w:w="945" w:type="dxa"/>
          </w:tcPr>
          <w:p>
            <w:pPr>
              <w:pStyle w:val="11"/>
              <w:spacing w:before="12" w:line="320" w:lineRule="atLeast"/>
              <w:ind w:left="111" w:right="98" w:firstLine="318"/>
              <w:rPr>
                <w:sz w:val="20"/>
              </w:rPr>
            </w:pPr>
            <w:r>
              <w:rPr>
                <w:color w:val="231F20"/>
                <w:sz w:val="20"/>
              </w:rPr>
              <w:t>素养水平</w:t>
            </w:r>
          </w:p>
        </w:tc>
        <w:tc>
          <w:tcPr>
            <w:tcW w:w="6256" w:type="dxa"/>
          </w:tcPr>
          <w:p>
            <w:pPr>
              <w:pStyle w:val="11"/>
              <w:spacing w:before="5"/>
              <w:rPr>
                <w:sz w:val="18"/>
              </w:rPr>
            </w:pPr>
          </w:p>
          <w:p>
            <w:pPr>
              <w:pStyle w:val="11"/>
              <w:ind w:left="2304" w:right="2295"/>
              <w:jc w:val="center"/>
              <w:rPr>
                <w:sz w:val="20"/>
              </w:rPr>
            </w:pPr>
            <w:r>
              <w:rPr>
                <w:color w:val="231F20"/>
                <w:sz w:val="20"/>
              </w:rPr>
              <w:t>素养1 ：政治认同</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2331" w:hRule="atLeast"/>
        </w:trPr>
        <w:tc>
          <w:tcPr>
            <w:tcW w:w="945" w:type="dxa"/>
          </w:tcPr>
          <w:p>
            <w:pPr>
              <w:pStyle w:val="11"/>
            </w:pPr>
          </w:p>
          <w:p>
            <w:pPr>
              <w:pStyle w:val="11"/>
            </w:pPr>
          </w:p>
          <w:p>
            <w:pPr>
              <w:pStyle w:val="11"/>
            </w:pPr>
          </w:p>
          <w:p>
            <w:pPr>
              <w:pStyle w:val="11"/>
              <w:spacing w:before="191"/>
              <w:ind w:right="195"/>
              <w:jc w:val="right"/>
              <w:rPr>
                <w:rFonts w:ascii="Times New Roman" w:eastAsia="Times New Roman"/>
                <w:sz w:val="20"/>
              </w:rPr>
            </w:pPr>
            <w:r>
              <w:rPr>
                <w:color w:val="231F20"/>
                <w:sz w:val="20"/>
              </w:rPr>
              <w:t>水平</w:t>
            </w:r>
            <w:r>
              <w:rPr>
                <w:rFonts w:ascii="Times New Roman" w:eastAsia="Times New Roman"/>
                <w:color w:val="231F20"/>
                <w:sz w:val="20"/>
              </w:rPr>
              <w:t>1</w:t>
            </w:r>
          </w:p>
        </w:tc>
        <w:tc>
          <w:tcPr>
            <w:tcW w:w="6256" w:type="dxa"/>
          </w:tcPr>
          <w:p>
            <w:pPr>
              <w:pStyle w:val="11"/>
              <w:spacing w:before="13" w:line="320" w:lineRule="atLeast"/>
              <w:ind w:left="111" w:right="-15" w:firstLine="401"/>
              <w:rPr>
                <w:sz w:val="20"/>
                <w:lang w:eastAsia="zh-CN"/>
              </w:rPr>
            </w:pPr>
            <w:r>
              <w:rPr>
                <w:color w:val="231F20"/>
                <w:sz w:val="20"/>
                <w:lang w:eastAsia="zh-CN"/>
              </w:rPr>
              <w:t>能够面对简单情境问题，引证走中国特色社会主义道路的成功事</w:t>
            </w:r>
            <w:r>
              <w:rPr>
                <w:color w:val="231F20"/>
                <w:spacing w:val="-2"/>
                <w:sz w:val="20"/>
                <w:lang w:eastAsia="zh-CN"/>
              </w:rPr>
              <w:t xml:space="preserve">例；表述马克思列宁主义、毛泽东思想、邓小平理论、“三个代表” </w:t>
            </w:r>
            <w:r>
              <w:rPr>
                <w:color w:val="231F20"/>
                <w:sz w:val="20"/>
                <w:lang w:eastAsia="zh-CN"/>
              </w:rPr>
              <w:t>重要思想、科学发展观、习近平新时代中国特色社会主义思想是中国共产党的行动指南；叙述宪法对我国根本制度的规定；认同中国共产</w:t>
            </w:r>
            <w:r>
              <w:rPr>
                <w:color w:val="231F20"/>
                <w:spacing w:val="1"/>
                <w:sz w:val="20"/>
                <w:lang w:eastAsia="zh-CN"/>
              </w:rPr>
              <w:t>党是中国特色社会主义事业的领导核心，认同伟大祖国、中华民族、</w:t>
            </w:r>
            <w:r>
              <w:rPr>
                <w:color w:val="231F20"/>
                <w:spacing w:val="5"/>
                <w:sz w:val="20"/>
                <w:lang w:eastAsia="zh-CN"/>
              </w:rPr>
              <w:t>中华文化、中国共产党和中国特色社会主义；解释国家层面的价值</w:t>
            </w:r>
            <w:r>
              <w:rPr>
                <w:color w:val="231F20"/>
                <w:sz w:val="20"/>
                <w:lang w:eastAsia="zh-CN"/>
              </w:rPr>
              <w:t>目标。</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1691" w:hRule="atLeast"/>
        </w:trPr>
        <w:tc>
          <w:tcPr>
            <w:tcW w:w="945" w:type="dxa"/>
          </w:tcPr>
          <w:p>
            <w:pPr>
              <w:pStyle w:val="11"/>
              <w:rPr>
                <w:lang w:eastAsia="zh-CN"/>
              </w:rPr>
            </w:pPr>
          </w:p>
          <w:p>
            <w:pPr>
              <w:pStyle w:val="11"/>
              <w:rPr>
                <w:lang w:eastAsia="zh-CN"/>
              </w:rPr>
            </w:pPr>
          </w:p>
          <w:p>
            <w:pPr>
              <w:pStyle w:val="11"/>
              <w:spacing w:before="153"/>
              <w:ind w:right="195"/>
              <w:jc w:val="right"/>
              <w:rPr>
                <w:rFonts w:ascii="Times New Roman" w:eastAsia="Times New Roman"/>
                <w:sz w:val="20"/>
              </w:rPr>
            </w:pPr>
            <w:r>
              <w:rPr>
                <w:color w:val="231F20"/>
                <w:sz w:val="20"/>
              </w:rPr>
              <w:t>水平</w:t>
            </w:r>
            <w:r>
              <w:rPr>
                <w:rFonts w:ascii="Times New Roman" w:eastAsia="Times New Roman"/>
                <w:color w:val="231F20"/>
                <w:sz w:val="20"/>
              </w:rPr>
              <w:t>2</w:t>
            </w:r>
          </w:p>
        </w:tc>
        <w:tc>
          <w:tcPr>
            <w:tcW w:w="6256" w:type="dxa"/>
          </w:tcPr>
          <w:p>
            <w:pPr>
              <w:pStyle w:val="11"/>
              <w:spacing w:before="13" w:line="320" w:lineRule="atLeast"/>
              <w:ind w:left="111" w:right="-15" w:firstLine="401"/>
              <w:rPr>
                <w:sz w:val="20"/>
                <w:lang w:eastAsia="zh-CN"/>
              </w:rPr>
            </w:pPr>
            <w:r>
              <w:rPr>
                <w:color w:val="231F20"/>
                <w:sz w:val="20"/>
                <w:lang w:eastAsia="zh-CN"/>
              </w:rPr>
              <w:t>能够面对一般情境问题，用中国近现代史证实只有社会主义才能救中国；明确马克思主义中国化的最新成果；分析具体事例表明中国特色社会主义制度的显著优势；运用具体事例展现中国共产党依宪执政、依法执政的方式；结合奋斗历程，解释中国特色社会主义道路、理论、制度、文化的价值表达。</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1691" w:hRule="atLeast"/>
        </w:trPr>
        <w:tc>
          <w:tcPr>
            <w:tcW w:w="945" w:type="dxa"/>
          </w:tcPr>
          <w:p>
            <w:pPr>
              <w:pStyle w:val="11"/>
              <w:rPr>
                <w:lang w:eastAsia="zh-CN"/>
              </w:rPr>
            </w:pPr>
          </w:p>
          <w:p>
            <w:pPr>
              <w:pStyle w:val="11"/>
              <w:rPr>
                <w:lang w:eastAsia="zh-CN"/>
              </w:rPr>
            </w:pPr>
          </w:p>
          <w:p>
            <w:pPr>
              <w:pStyle w:val="11"/>
              <w:spacing w:before="153"/>
              <w:ind w:right="195"/>
              <w:jc w:val="right"/>
              <w:rPr>
                <w:rFonts w:ascii="Times New Roman" w:eastAsia="Times New Roman"/>
                <w:sz w:val="20"/>
              </w:rPr>
            </w:pPr>
            <w:r>
              <w:rPr>
                <w:color w:val="231F20"/>
                <w:sz w:val="20"/>
              </w:rPr>
              <w:t>水平</w:t>
            </w:r>
            <w:r>
              <w:rPr>
                <w:rFonts w:ascii="Times New Roman" w:eastAsia="Times New Roman"/>
                <w:color w:val="231F20"/>
                <w:sz w:val="20"/>
              </w:rPr>
              <w:t>3</w:t>
            </w:r>
          </w:p>
        </w:tc>
        <w:tc>
          <w:tcPr>
            <w:tcW w:w="6256" w:type="dxa"/>
          </w:tcPr>
          <w:p>
            <w:pPr>
              <w:pStyle w:val="11"/>
              <w:spacing w:before="13" w:line="320" w:lineRule="atLeast"/>
              <w:ind w:left="111" w:right="98" w:firstLine="401"/>
              <w:jc w:val="both"/>
              <w:rPr>
                <w:sz w:val="20"/>
                <w:lang w:eastAsia="zh-CN"/>
              </w:rPr>
            </w:pPr>
            <w:r>
              <w:rPr>
                <w:color w:val="231F20"/>
                <w:sz w:val="20"/>
                <w:lang w:eastAsia="zh-CN"/>
              </w:rPr>
              <w:t>能够面对复杂情境问题，比较世界各国发展道路，论证只有中国特色社会主义才能发展中国；结合改革开放的实践，阐述马克思主义中国化最新成果的时代特征；对照西方主要国家说明中国绝不能照搬其政治制度模式；着眼于中国共产党的先进性和纯洁性，阐述全面从严治党的意义；论述社会主义核心价值观体现文化自信的意义。</w:t>
            </w:r>
          </w:p>
        </w:tc>
      </w:tr>
    </w:tbl>
    <w:p>
      <w:pPr>
        <w:spacing w:line="320" w:lineRule="atLeast"/>
        <w:jc w:val="both"/>
        <w:rPr>
          <w:sz w:val="20"/>
          <w:lang w:eastAsia="zh-CN"/>
        </w:rPr>
        <w:sectPr>
          <w:footerReference r:id="rId45" w:type="default"/>
          <w:headerReference r:id="rId44" w:type="even"/>
          <w:footerReference r:id="rId46" w:type="even"/>
          <w:pgSz w:w="10780" w:h="15090"/>
          <w:pgMar w:top="600" w:right="1460" w:bottom="1400" w:left="1480" w:header="0" w:footer="1217" w:gutter="0"/>
          <w:pgNumType w:start="56"/>
          <w:cols w:space="720" w:num="1"/>
        </w:sectPr>
      </w:pPr>
    </w:p>
    <w:p>
      <w:pPr>
        <w:pStyle w:val="4"/>
        <w:spacing w:before="5"/>
        <w:rPr>
          <w:sz w:val="29"/>
          <w:lang w:eastAsia="zh-CN"/>
        </w:rPr>
      </w:pPr>
    </w:p>
    <w:p>
      <w:pPr>
        <w:spacing w:before="79"/>
        <w:ind w:right="635"/>
        <w:jc w:val="right"/>
        <w:rPr>
          <w:sz w:val="20"/>
        </w:rPr>
      </w:pPr>
      <w:r>
        <w:rPr>
          <w:color w:val="231F20"/>
          <w:sz w:val="20"/>
        </w:rPr>
        <w:t>续表</w:t>
      </w:r>
    </w:p>
    <w:p>
      <w:pPr>
        <w:pStyle w:val="4"/>
        <w:spacing w:before="10"/>
        <w:rPr>
          <w:sz w:val="8"/>
        </w:rPr>
      </w:pPr>
    </w:p>
    <w:tbl>
      <w:tblPr>
        <w:tblStyle w:val="9"/>
        <w:tblW w:w="0" w:type="auto"/>
        <w:tblInd w:w="40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945"/>
        <w:gridCol w:w="6256"/>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2402" w:hRule="atLeast"/>
        </w:trPr>
        <w:tc>
          <w:tcPr>
            <w:tcW w:w="945" w:type="dxa"/>
          </w:tcPr>
          <w:p>
            <w:pPr>
              <w:pStyle w:val="11"/>
            </w:pPr>
          </w:p>
          <w:p>
            <w:pPr>
              <w:pStyle w:val="11"/>
            </w:pPr>
          </w:p>
          <w:p>
            <w:pPr>
              <w:pStyle w:val="11"/>
            </w:pPr>
          </w:p>
          <w:p>
            <w:pPr>
              <w:pStyle w:val="11"/>
              <w:spacing w:before="8"/>
              <w:rPr>
                <w:sz w:val="17"/>
              </w:rPr>
            </w:pPr>
          </w:p>
          <w:p>
            <w:pPr>
              <w:pStyle w:val="11"/>
              <w:ind w:right="194"/>
              <w:jc w:val="right"/>
              <w:rPr>
                <w:rFonts w:ascii="Times New Roman" w:eastAsia="Times New Roman"/>
                <w:sz w:val="20"/>
              </w:rPr>
            </w:pPr>
            <w:r>
              <w:rPr>
                <w:color w:val="231F20"/>
                <w:sz w:val="20"/>
              </w:rPr>
              <w:t>水平</w:t>
            </w:r>
            <w:r>
              <w:rPr>
                <w:rFonts w:ascii="Times New Roman" w:eastAsia="Times New Roman"/>
                <w:color w:val="231F20"/>
                <w:sz w:val="20"/>
              </w:rPr>
              <w:t>4</w:t>
            </w:r>
          </w:p>
        </w:tc>
        <w:tc>
          <w:tcPr>
            <w:tcW w:w="6256" w:type="dxa"/>
          </w:tcPr>
          <w:p>
            <w:pPr>
              <w:pStyle w:val="11"/>
              <w:spacing w:before="112" w:line="300" w:lineRule="auto"/>
              <w:ind w:left="111" w:firstLine="403"/>
              <w:rPr>
                <w:sz w:val="20"/>
                <w:lang w:eastAsia="zh-CN"/>
              </w:rPr>
            </w:pPr>
            <w:r>
              <w:rPr>
                <w:color w:val="231F20"/>
                <w:sz w:val="20"/>
                <w:lang w:eastAsia="zh-CN"/>
              </w:rPr>
              <w:t>能够面对具有挑战性的复杂情境问题，回应各种封闭僵化或改旗易帜的主张，阐述走中国特色社会主义道路的坚定信念；辨析各种错误思潮的影响，阐述马克思主义中国化最新成果；跟进全面深化改革的进程，坚持中国特色社会主义制度不动摇；立足新时代、新征程， 阐述中国共产党是最高政治领导力量；洞察不同价值观的影响，揭示其根源，阐明社会主义核心价值观是当代中国精神的集中体现，凝结着全体人民共同的价值追求。</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594" w:hRule="atLeast"/>
        </w:trPr>
        <w:tc>
          <w:tcPr>
            <w:tcW w:w="945" w:type="dxa"/>
          </w:tcPr>
          <w:p>
            <w:pPr>
              <w:pStyle w:val="11"/>
              <w:rPr>
                <w:rFonts w:ascii="Times New Roman"/>
                <w:sz w:val="20"/>
                <w:lang w:eastAsia="zh-CN"/>
              </w:rPr>
            </w:pPr>
          </w:p>
        </w:tc>
        <w:tc>
          <w:tcPr>
            <w:tcW w:w="6256" w:type="dxa"/>
          </w:tcPr>
          <w:p>
            <w:pPr>
              <w:pStyle w:val="11"/>
              <w:spacing w:before="167"/>
              <w:ind w:left="2305" w:right="2295"/>
              <w:jc w:val="center"/>
              <w:rPr>
                <w:sz w:val="20"/>
              </w:rPr>
            </w:pPr>
            <w:r>
              <w:rPr>
                <w:color w:val="231F20"/>
                <w:sz w:val="20"/>
              </w:rPr>
              <w:t>素养2 ：科学精神</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1742" w:hRule="atLeast"/>
        </w:trPr>
        <w:tc>
          <w:tcPr>
            <w:tcW w:w="945" w:type="dxa"/>
          </w:tcPr>
          <w:p>
            <w:pPr>
              <w:pStyle w:val="11"/>
            </w:pPr>
          </w:p>
          <w:p>
            <w:pPr>
              <w:pStyle w:val="11"/>
            </w:pPr>
          </w:p>
          <w:p>
            <w:pPr>
              <w:pStyle w:val="11"/>
              <w:spacing w:before="178"/>
              <w:ind w:right="194"/>
              <w:jc w:val="right"/>
              <w:rPr>
                <w:rFonts w:ascii="Times New Roman" w:eastAsia="Times New Roman"/>
                <w:sz w:val="20"/>
              </w:rPr>
            </w:pPr>
            <w:r>
              <w:rPr>
                <w:color w:val="231F20"/>
                <w:sz w:val="20"/>
              </w:rPr>
              <w:t>水平</w:t>
            </w:r>
            <w:r>
              <w:rPr>
                <w:rFonts w:ascii="Times New Roman" w:eastAsia="Times New Roman"/>
                <w:color w:val="231F20"/>
                <w:sz w:val="20"/>
              </w:rPr>
              <w:t>1</w:t>
            </w:r>
          </w:p>
        </w:tc>
        <w:tc>
          <w:tcPr>
            <w:tcW w:w="6256" w:type="dxa"/>
          </w:tcPr>
          <w:p>
            <w:pPr>
              <w:pStyle w:val="11"/>
              <w:spacing w:before="101" w:line="300" w:lineRule="auto"/>
              <w:ind w:left="111" w:right="95" w:firstLine="403"/>
              <w:jc w:val="both"/>
              <w:rPr>
                <w:sz w:val="20"/>
                <w:lang w:eastAsia="zh-CN"/>
              </w:rPr>
            </w:pPr>
            <w:r>
              <w:rPr>
                <w:color w:val="231F20"/>
                <w:sz w:val="20"/>
                <w:lang w:eastAsia="zh-CN"/>
              </w:rPr>
              <w:t>能够面对简单情境问题，懂得用马克思主义哲学的基本原理，观察和理解经济、政治、文化、社会和生态等现象，解释当前的发展理念；用相关学科方法，说明有关制度运行的意义和基本原则；意识到个人在社会生活中的角色，冷静面对各式各样的矛盾争端；识别当前各种文化现象，进行恰当的文化选择。</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1756" w:hRule="atLeast"/>
        </w:trPr>
        <w:tc>
          <w:tcPr>
            <w:tcW w:w="945" w:type="dxa"/>
          </w:tcPr>
          <w:p>
            <w:pPr>
              <w:pStyle w:val="11"/>
              <w:rPr>
                <w:lang w:eastAsia="zh-CN"/>
              </w:rPr>
            </w:pPr>
          </w:p>
          <w:p>
            <w:pPr>
              <w:pStyle w:val="11"/>
              <w:rPr>
                <w:lang w:eastAsia="zh-CN"/>
              </w:rPr>
            </w:pPr>
          </w:p>
          <w:p>
            <w:pPr>
              <w:pStyle w:val="11"/>
              <w:spacing w:before="185"/>
              <w:ind w:right="194"/>
              <w:jc w:val="right"/>
              <w:rPr>
                <w:rFonts w:ascii="Times New Roman" w:eastAsia="Times New Roman"/>
                <w:sz w:val="20"/>
              </w:rPr>
            </w:pPr>
            <w:r>
              <w:rPr>
                <w:color w:val="231F20"/>
                <w:sz w:val="20"/>
              </w:rPr>
              <w:t>水平</w:t>
            </w:r>
            <w:r>
              <w:rPr>
                <w:rFonts w:ascii="Times New Roman" w:eastAsia="Times New Roman"/>
                <w:color w:val="231F20"/>
                <w:sz w:val="20"/>
              </w:rPr>
              <w:t>2</w:t>
            </w:r>
          </w:p>
        </w:tc>
        <w:tc>
          <w:tcPr>
            <w:tcW w:w="6256" w:type="dxa"/>
          </w:tcPr>
          <w:p>
            <w:pPr>
              <w:pStyle w:val="11"/>
              <w:spacing w:before="109" w:line="300" w:lineRule="auto"/>
              <w:ind w:left="111" w:right="92" w:firstLine="401"/>
              <w:jc w:val="both"/>
              <w:rPr>
                <w:sz w:val="20"/>
                <w:lang w:eastAsia="zh-CN"/>
              </w:rPr>
            </w:pPr>
            <w:r>
              <w:rPr>
                <w:color w:val="231F20"/>
                <w:sz w:val="20"/>
                <w:lang w:eastAsia="zh-CN"/>
              </w:rPr>
              <w:t>能够面对一般情境问题，运用辩证唯物主义基本观点和方法，解释当前社会现象中的突出问题，并对相关信息和推理进行检验和评价；理性评估个人成长或社会发展面临的各种问题，阐述承担社会责任、促进社会和谐的意义；立足于中华优秀传统文化，理解并理性对待存在于区域、民族和国家间的文化差异。</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2068" w:hRule="atLeast"/>
        </w:trPr>
        <w:tc>
          <w:tcPr>
            <w:tcW w:w="945" w:type="dxa"/>
          </w:tcPr>
          <w:p>
            <w:pPr>
              <w:pStyle w:val="11"/>
              <w:rPr>
                <w:lang w:eastAsia="zh-CN"/>
              </w:rPr>
            </w:pPr>
          </w:p>
          <w:p>
            <w:pPr>
              <w:pStyle w:val="11"/>
              <w:rPr>
                <w:lang w:eastAsia="zh-CN"/>
              </w:rPr>
            </w:pPr>
          </w:p>
          <w:p>
            <w:pPr>
              <w:pStyle w:val="11"/>
              <w:spacing w:before="7"/>
              <w:rPr>
                <w:sz w:val="26"/>
                <w:lang w:eastAsia="zh-CN"/>
              </w:rPr>
            </w:pPr>
          </w:p>
          <w:p>
            <w:pPr>
              <w:pStyle w:val="11"/>
              <w:spacing w:before="1"/>
              <w:ind w:right="194"/>
              <w:jc w:val="right"/>
              <w:rPr>
                <w:rFonts w:ascii="Times New Roman" w:eastAsia="Times New Roman"/>
                <w:sz w:val="20"/>
              </w:rPr>
            </w:pPr>
            <w:r>
              <w:rPr>
                <w:color w:val="231F20"/>
                <w:sz w:val="20"/>
              </w:rPr>
              <w:t>水平</w:t>
            </w:r>
            <w:r>
              <w:rPr>
                <w:rFonts w:ascii="Times New Roman" w:eastAsia="Times New Roman"/>
                <w:color w:val="231F20"/>
                <w:sz w:val="20"/>
              </w:rPr>
              <w:t>3</w:t>
            </w:r>
          </w:p>
        </w:tc>
        <w:tc>
          <w:tcPr>
            <w:tcW w:w="6256" w:type="dxa"/>
          </w:tcPr>
          <w:p>
            <w:pPr>
              <w:pStyle w:val="11"/>
              <w:spacing w:before="105" w:line="300" w:lineRule="auto"/>
              <w:ind w:left="111" w:right="88" w:firstLine="401"/>
              <w:jc w:val="both"/>
              <w:rPr>
                <w:sz w:val="20"/>
                <w:lang w:eastAsia="zh-CN"/>
              </w:rPr>
            </w:pPr>
            <w:r>
              <w:rPr>
                <w:color w:val="231F20"/>
                <w:sz w:val="20"/>
                <w:lang w:eastAsia="zh-CN"/>
              </w:rPr>
              <w:t>能够面对复杂情境问题，坚持历史唯物主义的基本观点，阐释社会变迁的原因，把握社会发展的趋势；用开放而敏锐的眼光，辨识和分析不同信息和观点；在公共生活和私人生活领域辨识各种限制性条件，进行有理有据的研判，作出正确抉择，提出实现目标的合理方案；着眼于中华优秀传统文化的创造性转化、创新性发展，表达传承和弘扬中华文化的积极态度。</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2048" w:hRule="atLeast"/>
        </w:trPr>
        <w:tc>
          <w:tcPr>
            <w:tcW w:w="945" w:type="dxa"/>
          </w:tcPr>
          <w:p>
            <w:pPr>
              <w:pStyle w:val="11"/>
              <w:rPr>
                <w:lang w:eastAsia="zh-CN"/>
              </w:rPr>
            </w:pPr>
          </w:p>
          <w:p>
            <w:pPr>
              <w:pStyle w:val="11"/>
              <w:rPr>
                <w:lang w:eastAsia="zh-CN"/>
              </w:rPr>
            </w:pPr>
          </w:p>
          <w:p>
            <w:pPr>
              <w:pStyle w:val="11"/>
              <w:spacing w:before="10"/>
              <w:rPr>
                <w:sz w:val="25"/>
                <w:lang w:eastAsia="zh-CN"/>
              </w:rPr>
            </w:pPr>
          </w:p>
          <w:p>
            <w:pPr>
              <w:pStyle w:val="11"/>
              <w:spacing w:before="1"/>
              <w:ind w:right="194"/>
              <w:jc w:val="right"/>
              <w:rPr>
                <w:rFonts w:ascii="Times New Roman" w:eastAsia="Times New Roman"/>
                <w:sz w:val="20"/>
              </w:rPr>
            </w:pPr>
            <w:r>
              <w:rPr>
                <w:color w:val="231F20"/>
                <w:sz w:val="20"/>
              </w:rPr>
              <w:t>水平</w:t>
            </w:r>
            <w:r>
              <w:rPr>
                <w:rFonts w:ascii="Times New Roman" w:eastAsia="Times New Roman"/>
                <w:color w:val="231F20"/>
                <w:sz w:val="20"/>
              </w:rPr>
              <w:t>4</w:t>
            </w:r>
          </w:p>
        </w:tc>
        <w:tc>
          <w:tcPr>
            <w:tcW w:w="6256" w:type="dxa"/>
          </w:tcPr>
          <w:p>
            <w:pPr>
              <w:pStyle w:val="11"/>
              <w:spacing w:before="95" w:line="300" w:lineRule="auto"/>
              <w:ind w:left="111" w:right="99" w:firstLine="401"/>
              <w:jc w:val="both"/>
              <w:rPr>
                <w:sz w:val="20"/>
                <w:lang w:eastAsia="zh-CN"/>
              </w:rPr>
            </w:pPr>
            <w:r>
              <w:rPr>
                <w:color w:val="231F20"/>
                <w:sz w:val="20"/>
                <w:lang w:eastAsia="zh-CN"/>
              </w:rPr>
              <w:t>能够面对具有挑战性的复杂情境问题，把握社会历史发展的阶段性特征；用辩证思维与历史思维独立思考，以建设性批判的态度，回应社会转型的复杂变化，有所作为；针对突发事件，理性澄清有关信息和观点，回应各种不确定性，创造性地提出解决方案；在全球视野下，针对各种思想文化的交流交融交锋，表现强大的文化理解力和国际传播力。</w:t>
            </w:r>
          </w:p>
        </w:tc>
      </w:tr>
    </w:tbl>
    <w:p>
      <w:pPr>
        <w:spacing w:line="300" w:lineRule="auto"/>
        <w:jc w:val="both"/>
        <w:rPr>
          <w:sz w:val="20"/>
          <w:lang w:eastAsia="zh-CN"/>
        </w:rPr>
        <w:sectPr>
          <w:headerReference r:id="rId47" w:type="default"/>
          <w:headerReference r:id="rId48" w:type="even"/>
          <w:pgSz w:w="10780" w:h="15090"/>
          <w:pgMar w:top="1260" w:right="1460" w:bottom="1400" w:left="1480" w:header="1029" w:footer="1217" w:gutter="0"/>
          <w:cols w:space="720" w:num="1"/>
        </w:sectPr>
      </w:pPr>
    </w:p>
    <w:p>
      <w:pPr>
        <w:pStyle w:val="4"/>
        <w:rPr>
          <w:sz w:val="20"/>
          <w:lang w:eastAsia="zh-CN"/>
        </w:rPr>
      </w:pPr>
    </w:p>
    <w:p>
      <w:pPr>
        <w:spacing w:before="210"/>
        <w:ind w:right="805"/>
        <w:jc w:val="right"/>
        <w:rPr>
          <w:sz w:val="20"/>
        </w:rPr>
      </w:pPr>
      <w:r>
        <w:rPr>
          <w:color w:val="231F20"/>
          <w:sz w:val="20"/>
        </w:rPr>
        <w:t>续表</w:t>
      </w:r>
    </w:p>
    <w:p>
      <w:pPr>
        <w:pStyle w:val="4"/>
        <w:spacing w:before="9"/>
        <w:rPr>
          <w:sz w:val="8"/>
        </w:rPr>
      </w:pPr>
    </w:p>
    <w:tbl>
      <w:tblPr>
        <w:tblStyle w:val="9"/>
        <w:tblW w:w="0" w:type="auto"/>
        <w:tblInd w:w="23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945"/>
        <w:gridCol w:w="6256"/>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627" w:hRule="atLeast"/>
        </w:trPr>
        <w:tc>
          <w:tcPr>
            <w:tcW w:w="945" w:type="dxa"/>
          </w:tcPr>
          <w:p>
            <w:pPr>
              <w:pStyle w:val="11"/>
              <w:rPr>
                <w:rFonts w:ascii="Times New Roman"/>
                <w:sz w:val="20"/>
              </w:rPr>
            </w:pPr>
          </w:p>
        </w:tc>
        <w:tc>
          <w:tcPr>
            <w:tcW w:w="6256" w:type="dxa"/>
          </w:tcPr>
          <w:p>
            <w:pPr>
              <w:pStyle w:val="11"/>
              <w:spacing w:before="184"/>
              <w:ind w:left="2305" w:right="2295"/>
              <w:jc w:val="center"/>
              <w:rPr>
                <w:sz w:val="20"/>
              </w:rPr>
            </w:pPr>
            <w:r>
              <w:rPr>
                <w:color w:val="231F20"/>
                <w:sz w:val="20"/>
              </w:rPr>
              <w:t>素养3 ：法治意识</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2011" w:hRule="atLeast"/>
        </w:trPr>
        <w:tc>
          <w:tcPr>
            <w:tcW w:w="945" w:type="dxa"/>
          </w:tcPr>
          <w:p>
            <w:pPr>
              <w:pStyle w:val="11"/>
            </w:pPr>
          </w:p>
          <w:p>
            <w:pPr>
              <w:pStyle w:val="11"/>
            </w:pPr>
          </w:p>
          <w:p>
            <w:pPr>
              <w:pStyle w:val="11"/>
              <w:spacing w:before="5"/>
              <w:rPr>
                <w:sz w:val="24"/>
              </w:rPr>
            </w:pPr>
          </w:p>
          <w:p>
            <w:pPr>
              <w:pStyle w:val="11"/>
              <w:ind w:right="194"/>
              <w:jc w:val="right"/>
              <w:rPr>
                <w:rFonts w:ascii="Times New Roman" w:eastAsia="Times New Roman"/>
                <w:sz w:val="20"/>
              </w:rPr>
            </w:pPr>
            <w:r>
              <w:rPr>
                <w:color w:val="231F20"/>
                <w:sz w:val="20"/>
              </w:rPr>
              <w:t>水平</w:t>
            </w:r>
            <w:r>
              <w:rPr>
                <w:rFonts w:ascii="Times New Roman" w:eastAsia="Times New Roman"/>
                <w:color w:val="231F20"/>
                <w:sz w:val="20"/>
              </w:rPr>
              <w:t>1</w:t>
            </w:r>
          </w:p>
        </w:tc>
        <w:tc>
          <w:tcPr>
            <w:tcW w:w="6256" w:type="dxa"/>
          </w:tcPr>
          <w:p>
            <w:pPr>
              <w:pStyle w:val="11"/>
              <w:spacing w:before="13" w:line="320" w:lineRule="atLeast"/>
              <w:ind w:left="111" w:right="-15" w:firstLine="401"/>
              <w:rPr>
                <w:sz w:val="20"/>
                <w:lang w:eastAsia="zh-CN"/>
              </w:rPr>
            </w:pPr>
            <w:r>
              <w:rPr>
                <w:color w:val="231F20"/>
                <w:sz w:val="20"/>
                <w:lang w:eastAsia="zh-CN"/>
              </w:rPr>
              <w:t>能够面对简单情境问题，讲述法治使社会更和谐的故事，表达法治是先进的国家治理方式；列举科学立法、严格执法、公正司法、全</w:t>
            </w:r>
            <w:r>
              <w:rPr>
                <w:color w:val="231F20"/>
                <w:spacing w:val="1"/>
                <w:sz w:val="20"/>
                <w:lang w:eastAsia="zh-CN"/>
              </w:rPr>
              <w:t>民守法的事例，描述社会主义法治国家的图景；采用生活中的实例， 警示法律是不可逾越的红线；秉持自由、平等、公正、法治的价值取向，解释依法行使权利、依法履行义务的行为；引用自身的经验，表达法律的温情与威严。</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1799" w:hRule="atLeast"/>
        </w:trPr>
        <w:tc>
          <w:tcPr>
            <w:tcW w:w="945" w:type="dxa"/>
          </w:tcPr>
          <w:p>
            <w:pPr>
              <w:pStyle w:val="11"/>
              <w:rPr>
                <w:lang w:eastAsia="zh-CN"/>
              </w:rPr>
            </w:pPr>
          </w:p>
          <w:p>
            <w:pPr>
              <w:pStyle w:val="11"/>
              <w:rPr>
                <w:lang w:eastAsia="zh-CN"/>
              </w:rPr>
            </w:pPr>
          </w:p>
          <w:p>
            <w:pPr>
              <w:pStyle w:val="11"/>
              <w:spacing w:before="1"/>
              <w:rPr>
                <w:sz w:val="16"/>
                <w:lang w:eastAsia="zh-CN"/>
              </w:rPr>
            </w:pPr>
          </w:p>
          <w:p>
            <w:pPr>
              <w:pStyle w:val="11"/>
              <w:ind w:right="194"/>
              <w:jc w:val="right"/>
              <w:rPr>
                <w:rFonts w:ascii="Times New Roman" w:eastAsia="Times New Roman"/>
                <w:sz w:val="20"/>
              </w:rPr>
            </w:pPr>
            <w:r>
              <w:rPr>
                <w:color w:val="231F20"/>
                <w:sz w:val="20"/>
              </w:rPr>
              <w:t>水平</w:t>
            </w:r>
            <w:r>
              <w:rPr>
                <w:rFonts w:ascii="Times New Roman" w:eastAsia="Times New Roman"/>
                <w:color w:val="231F20"/>
                <w:sz w:val="20"/>
              </w:rPr>
              <w:t>2</w:t>
            </w:r>
          </w:p>
        </w:tc>
        <w:tc>
          <w:tcPr>
            <w:tcW w:w="6256" w:type="dxa"/>
          </w:tcPr>
          <w:p>
            <w:pPr>
              <w:pStyle w:val="11"/>
              <w:spacing w:before="130" w:line="300" w:lineRule="auto"/>
              <w:ind w:left="111" w:right="99" w:firstLine="401"/>
              <w:jc w:val="both"/>
              <w:rPr>
                <w:sz w:val="20"/>
                <w:lang w:eastAsia="zh-CN"/>
              </w:rPr>
            </w:pPr>
            <w:r>
              <w:rPr>
                <w:color w:val="231F20"/>
                <w:sz w:val="20"/>
                <w:lang w:eastAsia="zh-CN"/>
              </w:rPr>
              <w:t>能够面对一般情境问题，着眼于人类文明演进的历程，说明法治是先进的国家治理方式；阐明宪法法律至上、法律面前人人平等的法治理念；剖析多个实例，阐释权利与义务相一致的道理；联系依法治理的实际，表达法治使生活更美好的感悟；比较不同的行为方式，证实依法办事、依法维权、依法解决纠纷的好处。</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2011" w:hRule="atLeast"/>
        </w:trPr>
        <w:tc>
          <w:tcPr>
            <w:tcW w:w="945" w:type="dxa"/>
          </w:tcPr>
          <w:p>
            <w:pPr>
              <w:pStyle w:val="11"/>
              <w:rPr>
                <w:lang w:eastAsia="zh-CN"/>
              </w:rPr>
            </w:pPr>
          </w:p>
          <w:p>
            <w:pPr>
              <w:pStyle w:val="11"/>
              <w:rPr>
                <w:lang w:eastAsia="zh-CN"/>
              </w:rPr>
            </w:pPr>
          </w:p>
          <w:p>
            <w:pPr>
              <w:pStyle w:val="11"/>
              <w:spacing w:before="5"/>
              <w:rPr>
                <w:sz w:val="24"/>
                <w:lang w:eastAsia="zh-CN"/>
              </w:rPr>
            </w:pPr>
          </w:p>
          <w:p>
            <w:pPr>
              <w:pStyle w:val="11"/>
              <w:ind w:right="194"/>
              <w:jc w:val="right"/>
              <w:rPr>
                <w:rFonts w:ascii="Times New Roman" w:eastAsia="Times New Roman"/>
                <w:sz w:val="20"/>
              </w:rPr>
            </w:pPr>
            <w:r>
              <w:rPr>
                <w:color w:val="231F20"/>
                <w:sz w:val="20"/>
              </w:rPr>
              <w:t>水平</w:t>
            </w:r>
            <w:r>
              <w:rPr>
                <w:rFonts w:ascii="Times New Roman" w:eastAsia="Times New Roman"/>
                <w:color w:val="231F20"/>
                <w:sz w:val="20"/>
              </w:rPr>
              <w:t>3</w:t>
            </w:r>
          </w:p>
        </w:tc>
        <w:tc>
          <w:tcPr>
            <w:tcW w:w="6256" w:type="dxa"/>
          </w:tcPr>
          <w:p>
            <w:pPr>
              <w:pStyle w:val="11"/>
              <w:spacing w:before="12" w:line="320" w:lineRule="atLeast"/>
              <w:ind w:left="111" w:right="90" w:firstLine="401"/>
              <w:jc w:val="both"/>
              <w:rPr>
                <w:sz w:val="20"/>
                <w:lang w:eastAsia="zh-CN"/>
              </w:rPr>
            </w:pPr>
            <w:r>
              <w:rPr>
                <w:color w:val="231F20"/>
                <w:sz w:val="20"/>
                <w:lang w:eastAsia="zh-CN"/>
              </w:rPr>
              <w:t>能够面对复杂情境问题，列举现实生活中的多种实例，阐述依法治国，建设社会主义法治国家的基本方式；阐述宪法法律至上的道理、法律面前人人平等的意义；剖析公共参与活动中的不当行为，阐释行使权利、履行义务的正确方式；针对经济、政治、文化和社会生活中的错误行为，澄清法律规范与自由的关系、法治保障与生活品质的关系。</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2011" w:hRule="atLeast"/>
        </w:trPr>
        <w:tc>
          <w:tcPr>
            <w:tcW w:w="945" w:type="dxa"/>
          </w:tcPr>
          <w:p>
            <w:pPr>
              <w:pStyle w:val="11"/>
              <w:rPr>
                <w:lang w:eastAsia="zh-CN"/>
              </w:rPr>
            </w:pPr>
          </w:p>
          <w:p>
            <w:pPr>
              <w:pStyle w:val="11"/>
              <w:rPr>
                <w:lang w:eastAsia="zh-CN"/>
              </w:rPr>
            </w:pPr>
          </w:p>
          <w:p>
            <w:pPr>
              <w:pStyle w:val="11"/>
              <w:spacing w:before="5"/>
              <w:rPr>
                <w:sz w:val="24"/>
                <w:lang w:eastAsia="zh-CN"/>
              </w:rPr>
            </w:pPr>
          </w:p>
          <w:p>
            <w:pPr>
              <w:pStyle w:val="11"/>
              <w:ind w:right="194"/>
              <w:jc w:val="right"/>
              <w:rPr>
                <w:rFonts w:ascii="Times New Roman" w:eastAsia="Times New Roman"/>
                <w:sz w:val="20"/>
              </w:rPr>
            </w:pPr>
            <w:r>
              <w:rPr>
                <w:color w:val="231F20"/>
                <w:sz w:val="20"/>
              </w:rPr>
              <w:t>水平</w:t>
            </w:r>
            <w:r>
              <w:rPr>
                <w:rFonts w:ascii="Times New Roman" w:eastAsia="Times New Roman"/>
                <w:color w:val="231F20"/>
                <w:sz w:val="20"/>
              </w:rPr>
              <w:t>4</w:t>
            </w:r>
          </w:p>
        </w:tc>
        <w:tc>
          <w:tcPr>
            <w:tcW w:w="6256" w:type="dxa"/>
          </w:tcPr>
          <w:p>
            <w:pPr>
              <w:pStyle w:val="11"/>
              <w:spacing w:before="12" w:line="320" w:lineRule="atLeast"/>
              <w:ind w:left="111" w:firstLine="401"/>
              <w:rPr>
                <w:sz w:val="20"/>
                <w:lang w:eastAsia="zh-CN"/>
              </w:rPr>
            </w:pPr>
            <w:r>
              <w:rPr>
                <w:color w:val="231F20"/>
                <w:sz w:val="20"/>
                <w:lang w:eastAsia="zh-CN"/>
              </w:rPr>
              <w:t>能够面对具有挑战性的复杂情境问题，结合中国特色社会主义的实践，阐释全面依法治国对国家治理体系和治理能力现代化的意义； 选用立法、执法、司法和守法的实例阐述法治思维的表现；结合法治国家、法治政府、法治社会一体建设的经验，阐明建设中国特色社会主义法治体系的总目标；以维护公平正义和法律尊严的自觉行动，投身于法治中国建设。</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659" w:hRule="atLeast"/>
        </w:trPr>
        <w:tc>
          <w:tcPr>
            <w:tcW w:w="945" w:type="dxa"/>
          </w:tcPr>
          <w:p>
            <w:pPr>
              <w:pStyle w:val="11"/>
              <w:rPr>
                <w:rFonts w:ascii="Times New Roman"/>
                <w:sz w:val="20"/>
                <w:lang w:eastAsia="zh-CN"/>
              </w:rPr>
            </w:pPr>
          </w:p>
        </w:tc>
        <w:tc>
          <w:tcPr>
            <w:tcW w:w="6256" w:type="dxa"/>
          </w:tcPr>
          <w:p>
            <w:pPr>
              <w:pStyle w:val="11"/>
              <w:spacing w:before="7"/>
              <w:rPr>
                <w:sz w:val="15"/>
                <w:lang w:eastAsia="zh-CN"/>
              </w:rPr>
            </w:pPr>
          </w:p>
          <w:p>
            <w:pPr>
              <w:pStyle w:val="11"/>
              <w:spacing w:before="1"/>
              <w:ind w:left="2304" w:right="2295"/>
              <w:jc w:val="center"/>
              <w:rPr>
                <w:sz w:val="20"/>
              </w:rPr>
            </w:pPr>
            <w:r>
              <w:rPr>
                <w:color w:val="231F20"/>
                <w:sz w:val="20"/>
              </w:rPr>
              <w:t>素养4 ：公共参与</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1691" w:hRule="atLeast"/>
        </w:trPr>
        <w:tc>
          <w:tcPr>
            <w:tcW w:w="945" w:type="dxa"/>
          </w:tcPr>
          <w:p>
            <w:pPr>
              <w:pStyle w:val="11"/>
            </w:pPr>
          </w:p>
          <w:p>
            <w:pPr>
              <w:pStyle w:val="11"/>
            </w:pPr>
          </w:p>
          <w:p>
            <w:pPr>
              <w:pStyle w:val="11"/>
              <w:spacing w:before="152"/>
              <w:ind w:right="194"/>
              <w:jc w:val="right"/>
              <w:rPr>
                <w:rFonts w:ascii="Times New Roman" w:eastAsia="Times New Roman"/>
                <w:sz w:val="20"/>
              </w:rPr>
            </w:pPr>
            <w:r>
              <w:rPr>
                <w:color w:val="231F20"/>
                <w:sz w:val="20"/>
              </w:rPr>
              <w:t>水平</w:t>
            </w:r>
            <w:r>
              <w:rPr>
                <w:rFonts w:ascii="Times New Roman" w:eastAsia="Times New Roman"/>
                <w:color w:val="231F20"/>
                <w:sz w:val="20"/>
              </w:rPr>
              <w:t>1</w:t>
            </w:r>
          </w:p>
        </w:tc>
        <w:tc>
          <w:tcPr>
            <w:tcW w:w="6256" w:type="dxa"/>
          </w:tcPr>
          <w:p>
            <w:pPr>
              <w:pStyle w:val="11"/>
              <w:spacing w:before="12" w:line="320" w:lineRule="atLeast"/>
              <w:ind w:left="111" w:right="-15" w:firstLine="405"/>
              <w:rPr>
                <w:sz w:val="20"/>
                <w:lang w:eastAsia="zh-CN"/>
              </w:rPr>
            </w:pPr>
            <w:r>
              <w:rPr>
                <w:color w:val="231F20"/>
                <w:spacing w:val="1"/>
                <w:sz w:val="20"/>
                <w:lang w:eastAsia="zh-CN"/>
              </w:rPr>
              <w:t>能够面对简单情境问题，识别不同领域、不同层面的公共事务； 运用实例说明通过民主协商解决问题的好处；描述自己所在社区公共事务管理的经验，表现村民自治或居民自治的方式；引用经过核实的</w:t>
            </w:r>
            <w:r>
              <w:rPr>
                <w:color w:val="231F20"/>
                <w:spacing w:val="3"/>
                <w:sz w:val="20"/>
                <w:lang w:eastAsia="zh-CN"/>
              </w:rPr>
              <w:t>报道，表达民主决策、民主管理、民主监督的好处；基于爱国、敬</w:t>
            </w:r>
            <w:r>
              <w:rPr>
                <w:color w:val="231F20"/>
                <w:sz w:val="20"/>
                <w:lang w:eastAsia="zh-CN"/>
              </w:rPr>
              <w:t>业、诚信、友善的价值准则，表达乐于参与公益活动的态度。</w:t>
            </w:r>
          </w:p>
        </w:tc>
      </w:tr>
    </w:tbl>
    <w:p>
      <w:pPr>
        <w:spacing w:line="320" w:lineRule="atLeast"/>
        <w:rPr>
          <w:sz w:val="20"/>
          <w:lang w:eastAsia="zh-CN"/>
        </w:rPr>
        <w:sectPr>
          <w:pgSz w:w="10780" w:h="15090"/>
          <w:pgMar w:top="1260" w:right="1460" w:bottom="1400" w:left="1480" w:header="989" w:footer="1217" w:gutter="0"/>
          <w:cols w:space="720" w:num="1"/>
        </w:sectPr>
      </w:pPr>
    </w:p>
    <w:p>
      <w:pPr>
        <w:pStyle w:val="4"/>
        <w:spacing w:before="5"/>
        <w:rPr>
          <w:sz w:val="29"/>
          <w:lang w:eastAsia="zh-CN"/>
        </w:rPr>
      </w:pPr>
    </w:p>
    <w:p>
      <w:pPr>
        <w:spacing w:before="79"/>
        <w:ind w:right="635"/>
        <w:jc w:val="right"/>
        <w:rPr>
          <w:sz w:val="20"/>
        </w:rPr>
      </w:pPr>
      <w:r>
        <w:rPr>
          <w:color w:val="231F20"/>
          <w:sz w:val="20"/>
        </w:rPr>
        <w:t>续表</w:t>
      </w:r>
    </w:p>
    <w:p>
      <w:pPr>
        <w:pStyle w:val="4"/>
        <w:spacing w:before="10"/>
        <w:rPr>
          <w:sz w:val="8"/>
        </w:rPr>
      </w:pPr>
    </w:p>
    <w:tbl>
      <w:tblPr>
        <w:tblStyle w:val="9"/>
        <w:tblW w:w="0" w:type="auto"/>
        <w:tblInd w:w="405" w:type="dxa"/>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Layout w:type="fixed"/>
        <w:tblCellMar>
          <w:top w:w="0" w:type="dxa"/>
          <w:left w:w="0" w:type="dxa"/>
          <w:bottom w:w="0" w:type="dxa"/>
          <w:right w:w="0" w:type="dxa"/>
        </w:tblCellMar>
      </w:tblPr>
      <w:tblGrid>
        <w:gridCol w:w="945"/>
        <w:gridCol w:w="6256"/>
      </w:tblGrid>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2011" w:hRule="atLeast"/>
        </w:trPr>
        <w:tc>
          <w:tcPr>
            <w:tcW w:w="945" w:type="dxa"/>
          </w:tcPr>
          <w:p>
            <w:pPr>
              <w:pStyle w:val="11"/>
            </w:pPr>
          </w:p>
          <w:p>
            <w:pPr>
              <w:pStyle w:val="11"/>
            </w:pPr>
          </w:p>
          <w:p>
            <w:pPr>
              <w:pStyle w:val="11"/>
              <w:spacing w:before="5"/>
              <w:rPr>
                <w:sz w:val="24"/>
              </w:rPr>
            </w:pPr>
          </w:p>
          <w:p>
            <w:pPr>
              <w:pStyle w:val="11"/>
              <w:ind w:right="194"/>
              <w:jc w:val="right"/>
              <w:rPr>
                <w:rFonts w:ascii="Times New Roman" w:eastAsia="Times New Roman"/>
                <w:sz w:val="20"/>
              </w:rPr>
            </w:pPr>
            <w:r>
              <w:rPr>
                <w:color w:val="231F20"/>
                <w:sz w:val="20"/>
              </w:rPr>
              <w:t>水平</w:t>
            </w:r>
            <w:r>
              <w:rPr>
                <w:rFonts w:ascii="Times New Roman" w:eastAsia="Times New Roman"/>
                <w:color w:val="231F20"/>
                <w:sz w:val="20"/>
              </w:rPr>
              <w:t>2</w:t>
            </w:r>
          </w:p>
        </w:tc>
        <w:tc>
          <w:tcPr>
            <w:tcW w:w="6256" w:type="dxa"/>
          </w:tcPr>
          <w:p>
            <w:pPr>
              <w:pStyle w:val="11"/>
              <w:spacing w:before="13" w:line="320" w:lineRule="atLeast"/>
              <w:ind w:left="111" w:right="99" w:firstLine="401"/>
              <w:jc w:val="both"/>
              <w:rPr>
                <w:sz w:val="20"/>
                <w:lang w:eastAsia="zh-CN"/>
              </w:rPr>
            </w:pPr>
            <w:r>
              <w:rPr>
                <w:color w:val="231F20"/>
                <w:sz w:val="20"/>
                <w:lang w:eastAsia="zh-CN"/>
              </w:rPr>
              <w:t>能够面对一般情境问题，举例说明公民与各领域、各层面公共机构的关系；针对受到关注的公共事务，说明政府所持有的观点；识别政府的职能和权力，解释社会治理的方式，阐述公民直接行使民主权利的意义；从国家治理和社会治理两个层面，说明协商民主的特点和优点；分享自己公共参与的经历，表达关注公共利益的感受，展示公共精神的美好。</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2011" w:hRule="atLeast"/>
        </w:trPr>
        <w:tc>
          <w:tcPr>
            <w:tcW w:w="945" w:type="dxa"/>
          </w:tcPr>
          <w:p>
            <w:pPr>
              <w:pStyle w:val="11"/>
              <w:rPr>
                <w:lang w:eastAsia="zh-CN"/>
              </w:rPr>
            </w:pPr>
          </w:p>
          <w:p>
            <w:pPr>
              <w:pStyle w:val="11"/>
              <w:rPr>
                <w:lang w:eastAsia="zh-CN"/>
              </w:rPr>
            </w:pPr>
          </w:p>
          <w:p>
            <w:pPr>
              <w:pStyle w:val="11"/>
              <w:spacing w:before="5"/>
              <w:rPr>
                <w:sz w:val="24"/>
                <w:lang w:eastAsia="zh-CN"/>
              </w:rPr>
            </w:pPr>
          </w:p>
          <w:p>
            <w:pPr>
              <w:pStyle w:val="11"/>
              <w:ind w:right="194"/>
              <w:jc w:val="right"/>
              <w:rPr>
                <w:rFonts w:ascii="Times New Roman" w:eastAsia="Times New Roman"/>
                <w:sz w:val="20"/>
              </w:rPr>
            </w:pPr>
            <w:r>
              <w:rPr>
                <w:color w:val="231F20"/>
                <w:sz w:val="20"/>
              </w:rPr>
              <w:t>水平</w:t>
            </w:r>
            <w:r>
              <w:rPr>
                <w:rFonts w:ascii="Times New Roman" w:eastAsia="Times New Roman"/>
                <w:color w:val="231F20"/>
                <w:sz w:val="20"/>
              </w:rPr>
              <w:t>3</w:t>
            </w:r>
          </w:p>
        </w:tc>
        <w:tc>
          <w:tcPr>
            <w:tcW w:w="6256" w:type="dxa"/>
          </w:tcPr>
          <w:p>
            <w:pPr>
              <w:pStyle w:val="11"/>
              <w:spacing w:before="13" w:line="320" w:lineRule="atLeast"/>
              <w:ind w:left="111" w:right="96" w:firstLine="401"/>
              <w:jc w:val="both"/>
              <w:rPr>
                <w:sz w:val="20"/>
                <w:lang w:eastAsia="zh-CN"/>
              </w:rPr>
            </w:pPr>
            <w:r>
              <w:rPr>
                <w:color w:val="231F20"/>
                <w:sz w:val="20"/>
                <w:lang w:eastAsia="zh-CN"/>
              </w:rPr>
              <w:t>能够面对复杂情境问题，剖析若干实例，阐释公民参与公共事务的意义和价值，解析公民参与国家立法、政府决策、社会治理、公共服务的途径和方式；针对公共利益与私人利益发生的矛盾，阐述协商民主的意义和价值；比较公民政治参与和社会参与的角色行为，展现公共参与的理性行动能力；着眼于人民当家作主的意义，论述公共参与的责任担当精神。</w:t>
            </w:r>
          </w:p>
        </w:tc>
      </w:tr>
      <w:tr>
        <w:tblPrEx>
          <w:tblBorders>
            <w:top w:val="single" w:color="58595B" w:sz="6" w:space="0"/>
            <w:left w:val="single" w:color="58595B" w:sz="6" w:space="0"/>
            <w:bottom w:val="single" w:color="58595B" w:sz="6" w:space="0"/>
            <w:right w:val="single" w:color="58595B" w:sz="6" w:space="0"/>
            <w:insideH w:val="single" w:color="58595B" w:sz="6" w:space="0"/>
            <w:insideV w:val="single" w:color="58595B" w:sz="6" w:space="0"/>
          </w:tblBorders>
          <w:tblCellMar>
            <w:top w:w="0" w:type="dxa"/>
            <w:left w:w="0" w:type="dxa"/>
            <w:bottom w:w="0" w:type="dxa"/>
            <w:right w:w="0" w:type="dxa"/>
          </w:tblCellMar>
        </w:tblPrEx>
        <w:trPr>
          <w:trHeight w:val="1691" w:hRule="atLeast"/>
        </w:trPr>
        <w:tc>
          <w:tcPr>
            <w:tcW w:w="945" w:type="dxa"/>
          </w:tcPr>
          <w:p>
            <w:pPr>
              <w:pStyle w:val="11"/>
              <w:rPr>
                <w:lang w:eastAsia="zh-CN"/>
              </w:rPr>
            </w:pPr>
          </w:p>
          <w:p>
            <w:pPr>
              <w:pStyle w:val="11"/>
              <w:rPr>
                <w:lang w:eastAsia="zh-CN"/>
              </w:rPr>
            </w:pPr>
          </w:p>
          <w:p>
            <w:pPr>
              <w:pStyle w:val="11"/>
              <w:spacing w:before="153"/>
              <w:ind w:right="194"/>
              <w:jc w:val="right"/>
              <w:rPr>
                <w:rFonts w:ascii="Times New Roman" w:eastAsia="Times New Roman"/>
                <w:sz w:val="20"/>
              </w:rPr>
            </w:pPr>
            <w:r>
              <w:rPr>
                <w:color w:val="231F20"/>
                <w:sz w:val="20"/>
              </w:rPr>
              <w:t>水平</w:t>
            </w:r>
            <w:r>
              <w:rPr>
                <w:rFonts w:ascii="Times New Roman" w:eastAsia="Times New Roman"/>
                <w:color w:val="231F20"/>
                <w:sz w:val="20"/>
              </w:rPr>
              <w:t>4</w:t>
            </w:r>
          </w:p>
        </w:tc>
        <w:tc>
          <w:tcPr>
            <w:tcW w:w="6256" w:type="dxa"/>
          </w:tcPr>
          <w:p>
            <w:pPr>
              <w:pStyle w:val="11"/>
              <w:spacing w:before="13" w:line="320" w:lineRule="atLeast"/>
              <w:ind w:left="111" w:right="-15" w:firstLine="401"/>
              <w:rPr>
                <w:sz w:val="20"/>
                <w:lang w:eastAsia="zh-CN"/>
              </w:rPr>
            </w:pPr>
            <w:r>
              <w:rPr>
                <w:color w:val="231F20"/>
                <w:sz w:val="20"/>
                <w:lang w:eastAsia="zh-CN"/>
              </w:rPr>
              <w:t>能够面对具有挑战性的复杂情境问题，回应各种指向公共机构的质疑，解释公民在公共参与过程中与各领域、各层面公共机构的相互作用，阐述公民有序参与的意义和价值；回应社会上各种冷漠的表现和议论，剖析导致冷漠的思想根源；回应不同群体之间的利益冲突， 揭示其历史和现实根源，并提出管控冲突、解决矛盾的办法或方案。</w:t>
            </w:r>
          </w:p>
        </w:tc>
      </w:tr>
    </w:tbl>
    <w:p>
      <w:pPr>
        <w:spacing w:line="320" w:lineRule="atLeast"/>
        <w:rPr>
          <w:sz w:val="20"/>
          <w:lang w:eastAsia="zh-CN"/>
        </w:rPr>
        <w:sectPr>
          <w:pgSz w:w="10780" w:h="15090"/>
          <w:pgMar w:top="1260" w:right="1460" w:bottom="1400" w:left="1480" w:header="1029" w:footer="1217" w:gutter="0"/>
          <w:cols w:space="720" w:num="1"/>
        </w:sectPr>
      </w:pPr>
    </w:p>
    <w:p>
      <w:pPr>
        <w:pStyle w:val="4"/>
        <w:spacing w:before="8"/>
        <w:rPr>
          <w:sz w:val="29"/>
          <w:lang w:eastAsia="zh-CN"/>
        </w:rPr>
      </w:pPr>
    </w:p>
    <w:p>
      <w:pPr>
        <w:pStyle w:val="3"/>
        <w:tabs>
          <w:tab w:val="left" w:pos="3280"/>
        </w:tabs>
        <w:spacing w:before="70"/>
        <w:ind w:left="2120"/>
        <w:rPr>
          <w:lang w:eastAsia="zh-CN"/>
        </w:rPr>
      </w:pPr>
      <w:r>
        <w:rPr>
          <w:color w:val="231F20"/>
          <w:lang w:eastAsia="zh-CN"/>
        </w:rPr>
        <w:t>附</w:t>
      </w:r>
      <w:r>
        <w:rPr>
          <w:color w:val="231F20"/>
          <w:spacing w:val="40"/>
          <w:lang w:eastAsia="zh-CN"/>
        </w:rPr>
        <w:t>录</w:t>
      </w:r>
      <w:r>
        <w:rPr>
          <w:rFonts w:ascii="Times New Roman" w:eastAsia="Times New Roman"/>
          <w:color w:val="231F20"/>
          <w:lang w:eastAsia="zh-CN"/>
        </w:rPr>
        <w:t>2</w:t>
      </w:r>
      <w:r>
        <w:rPr>
          <w:rFonts w:ascii="Times New Roman" w:eastAsia="Times New Roman"/>
          <w:color w:val="231F20"/>
          <w:lang w:eastAsia="zh-CN"/>
        </w:rPr>
        <w:tab/>
      </w:r>
      <w:r>
        <w:rPr>
          <w:color w:val="231F20"/>
          <w:lang w:eastAsia="zh-CN"/>
        </w:rPr>
        <w:t>教学与评价案例</w:t>
      </w:r>
    </w:p>
    <w:p>
      <w:pPr>
        <w:pStyle w:val="4"/>
        <w:spacing w:before="2"/>
        <w:rPr>
          <w:sz w:val="27"/>
          <w:lang w:eastAsia="zh-CN"/>
        </w:rPr>
      </w:pPr>
    </w:p>
    <w:p>
      <w:pPr>
        <w:pStyle w:val="4"/>
        <w:ind w:left="580"/>
        <w:rPr>
          <w:lang w:eastAsia="zh-CN"/>
        </w:rPr>
      </w:pPr>
      <w:r>
        <w:rPr>
          <w:color w:val="231F20"/>
          <w:lang w:eastAsia="zh-CN"/>
        </w:rPr>
        <w:t>（一）教学案例：深度融合信息技术的教学方式</w:t>
      </w:r>
    </w:p>
    <w:p>
      <w:pPr>
        <w:pStyle w:val="10"/>
        <w:numPr>
          <w:ilvl w:val="0"/>
          <w:numId w:val="52"/>
        </w:numPr>
        <w:tabs>
          <w:tab w:val="left" w:pos="1001"/>
        </w:tabs>
        <w:spacing w:before="198"/>
        <w:rPr>
          <w:sz w:val="24"/>
        </w:rPr>
      </w:pPr>
      <w:r>
        <w:rPr>
          <w:color w:val="231F20"/>
          <w:sz w:val="24"/>
        </w:rPr>
        <w:t>教学目标</w:t>
      </w:r>
    </w:p>
    <w:p>
      <w:pPr>
        <w:pStyle w:val="4"/>
        <w:spacing w:before="112" w:line="328" w:lineRule="auto"/>
        <w:ind w:left="220" w:right="408" w:firstLine="480"/>
        <w:rPr>
          <w:lang w:eastAsia="zh-CN"/>
        </w:rPr>
      </w:pPr>
      <w:r>
        <w:rPr>
          <w:color w:val="231F20"/>
          <w:lang w:eastAsia="zh-CN"/>
        </w:rPr>
        <w:t>结合实例，阐释文化的继承性，认同中华文化，树立对待传统文化的正确态度，增强文化自信，主动传承中华优秀传统文化。</w:t>
      </w:r>
    </w:p>
    <w:p>
      <w:pPr>
        <w:pStyle w:val="10"/>
        <w:numPr>
          <w:ilvl w:val="0"/>
          <w:numId w:val="52"/>
        </w:numPr>
        <w:tabs>
          <w:tab w:val="left" w:pos="1001"/>
        </w:tabs>
        <w:spacing w:line="305" w:lineRule="exact"/>
        <w:rPr>
          <w:sz w:val="24"/>
        </w:rPr>
      </w:pPr>
      <w:r>
        <w:rPr>
          <w:color w:val="231F20"/>
          <w:sz w:val="24"/>
        </w:rPr>
        <w:t>教学重点、难点</w:t>
      </w:r>
    </w:p>
    <w:p>
      <w:pPr>
        <w:pStyle w:val="4"/>
        <w:spacing w:before="113"/>
        <w:ind w:left="700"/>
      </w:pPr>
      <w:r>
        <w:rPr>
          <w:color w:val="231F20"/>
        </w:rPr>
        <w:t>对待传统文化的态度。</w:t>
      </w:r>
    </w:p>
    <w:p>
      <w:pPr>
        <w:pStyle w:val="10"/>
        <w:numPr>
          <w:ilvl w:val="0"/>
          <w:numId w:val="52"/>
        </w:numPr>
        <w:tabs>
          <w:tab w:val="left" w:pos="1001"/>
        </w:tabs>
        <w:spacing w:before="112"/>
        <w:rPr>
          <w:sz w:val="24"/>
        </w:rPr>
      </w:pPr>
      <w:r>
        <w:rPr>
          <w:color w:val="231F20"/>
          <w:sz w:val="24"/>
        </w:rPr>
        <w:t>教学方式</w:t>
      </w:r>
    </w:p>
    <w:p>
      <w:pPr>
        <w:pStyle w:val="4"/>
        <w:spacing w:before="113"/>
        <w:ind w:left="700"/>
        <w:rPr>
          <w:lang w:eastAsia="zh-CN"/>
        </w:rPr>
      </w:pPr>
      <w:r>
        <w:rPr>
          <w:color w:val="231F20"/>
          <w:lang w:eastAsia="zh-CN"/>
        </w:rPr>
        <w:t>以多媒体等信息技术手段引导学生合作探究。</w:t>
      </w:r>
    </w:p>
    <w:p>
      <w:pPr>
        <w:pStyle w:val="10"/>
        <w:numPr>
          <w:ilvl w:val="0"/>
          <w:numId w:val="52"/>
        </w:numPr>
        <w:tabs>
          <w:tab w:val="left" w:pos="1001"/>
        </w:tabs>
        <w:spacing w:before="112"/>
        <w:rPr>
          <w:sz w:val="24"/>
        </w:rPr>
      </w:pPr>
      <w:r>
        <w:rPr>
          <w:color w:val="231F20"/>
          <w:sz w:val="24"/>
        </w:rPr>
        <w:t>教学过程</w:t>
      </w:r>
    </w:p>
    <w:p>
      <w:pPr>
        <w:pStyle w:val="4"/>
        <w:spacing w:before="113"/>
        <w:ind w:left="700"/>
      </w:pPr>
      <w:r>
        <w:rPr>
          <w:color w:val="231F20"/>
        </w:rPr>
        <w:t>步骤一：导入新课</w:t>
      </w:r>
    </w:p>
    <w:p>
      <w:pPr>
        <w:pStyle w:val="4"/>
        <w:spacing w:before="112" w:line="328" w:lineRule="auto"/>
        <w:ind w:left="220" w:right="408" w:firstLine="480"/>
        <w:jc w:val="both"/>
        <w:rPr>
          <w:lang w:eastAsia="zh-CN"/>
        </w:rPr>
      </w:pPr>
      <w:r>
        <w:rPr>
          <w:color w:val="231F20"/>
          <w:lang w:eastAsia="zh-CN"/>
        </w:rPr>
        <w:t>中华文化源远流长、博大精深。传统节日、古代建筑等是传承中华文化的重要载体。我国有哪些传统节日？各自的风俗是什么？古代建筑的特点有哪些？</w:t>
      </w:r>
    </w:p>
    <w:p>
      <w:pPr>
        <w:pStyle w:val="4"/>
        <w:spacing w:line="328" w:lineRule="auto"/>
        <w:ind w:left="700" w:right="1128"/>
        <w:rPr>
          <w:lang w:eastAsia="zh-CN"/>
        </w:rPr>
      </w:pPr>
      <w:r>
        <w:rPr>
          <w:color w:val="231F20"/>
          <w:lang w:eastAsia="zh-CN"/>
        </w:rPr>
        <w:t>利用视频展示我国传统文化，激发学生的好奇心和兴趣。步骤二：自主学习</w:t>
      </w:r>
    </w:p>
    <w:p>
      <w:pPr>
        <w:pStyle w:val="4"/>
        <w:spacing w:line="328" w:lineRule="auto"/>
        <w:ind w:left="220" w:right="288" w:firstLine="480"/>
        <w:rPr>
          <w:lang w:eastAsia="zh-CN"/>
        </w:rPr>
      </w:pPr>
      <w:r>
        <w:rPr>
          <w:color w:val="231F20"/>
          <w:lang w:eastAsia="zh-CN"/>
        </w:rPr>
        <w:t>——教师利用平板电脑的“作业讲评”功能，收藏学生的作业， 让学生对自己的作业进行说明，教师适时点评。</w:t>
      </w:r>
    </w:p>
    <w:p>
      <w:pPr>
        <w:pStyle w:val="4"/>
        <w:spacing w:line="328" w:lineRule="auto"/>
        <w:ind w:left="220" w:right="408" w:firstLine="480"/>
        <w:jc w:val="both"/>
        <w:rPr>
          <w:lang w:eastAsia="zh-CN"/>
        </w:rPr>
      </w:pPr>
      <w:r>
        <w:rPr>
          <w:color w:val="231F20"/>
          <w:lang w:eastAsia="zh-CN"/>
        </w:rPr>
        <w:t>——课前，教师发布《传统文化》微课，学生观看。教师根据电脑自动统计的数据，有效地了解学生的学习状态；教师设计</w:t>
      </w:r>
      <w:r>
        <w:rPr>
          <w:rFonts w:ascii="Times New Roman" w:hAnsi="Times New Roman" w:eastAsia="Times New Roman"/>
          <w:color w:val="231F20"/>
          <w:lang w:eastAsia="zh-CN"/>
        </w:rPr>
        <w:t>2</w:t>
      </w:r>
      <w:r>
        <w:rPr>
          <w:color w:val="231F20"/>
          <w:lang w:eastAsia="zh-CN"/>
        </w:rPr>
        <w:t>—</w:t>
      </w:r>
      <w:r>
        <w:rPr>
          <w:rFonts w:ascii="Times New Roman" w:hAnsi="Times New Roman" w:eastAsia="Times New Roman"/>
          <w:color w:val="231F20"/>
          <w:lang w:eastAsia="zh-CN"/>
        </w:rPr>
        <w:t xml:space="preserve">3 </w:t>
      </w:r>
      <w:r>
        <w:rPr>
          <w:color w:val="231F20"/>
          <w:lang w:eastAsia="zh-CN"/>
        </w:rPr>
        <w:t>道选择题，要求全体学生作答，根据电脑统计的数据，直接、准确、有效地掌握学生的课前学习效果。</w:t>
      </w:r>
    </w:p>
    <w:p>
      <w:pPr>
        <w:pStyle w:val="4"/>
        <w:spacing w:line="302" w:lineRule="exact"/>
        <w:ind w:left="700"/>
        <w:rPr>
          <w:lang w:eastAsia="zh-CN"/>
        </w:rPr>
      </w:pPr>
      <w:r>
        <w:rPr>
          <w:color w:val="231F20"/>
          <w:lang w:eastAsia="zh-CN"/>
        </w:rPr>
        <w:t>步骤三：自主探究</w:t>
      </w:r>
    </w:p>
    <w:p>
      <w:pPr>
        <w:pStyle w:val="4"/>
        <w:spacing w:before="104" w:line="328" w:lineRule="auto"/>
        <w:ind w:left="220" w:right="287" w:firstLine="480"/>
        <w:rPr>
          <w:lang w:eastAsia="zh-CN"/>
        </w:rPr>
      </w:pPr>
      <w:r>
        <w:rPr>
          <w:color w:val="231F20"/>
          <w:lang w:eastAsia="zh-CN"/>
        </w:rPr>
        <w:t>——各学习小组把课前搜集的资料制作成课件或视频，课堂上由小组长进行播放并解说。例如，针对“南北方春节习俗”主题， 展示北方吃饺子、南方食汤圆，北京逛庙会、广州逛花市等资料； 针对“南北方建筑管窥”主题，展示广州的“骑楼”、云南的“竹</w:t>
      </w:r>
    </w:p>
    <w:p>
      <w:pPr>
        <w:spacing w:line="328" w:lineRule="auto"/>
        <w:rPr>
          <w:lang w:eastAsia="zh-CN"/>
        </w:rPr>
        <w:sectPr>
          <w:pgSz w:w="10780" w:h="15090"/>
          <w:pgMar w:top="1260" w:right="1460" w:bottom="1400" w:left="1480" w:header="989" w:footer="1217" w:gutter="0"/>
          <w:cols w:space="720" w:num="1"/>
        </w:sectPr>
      </w:pPr>
    </w:p>
    <w:p>
      <w:pPr>
        <w:pStyle w:val="4"/>
        <w:spacing w:before="10"/>
        <w:rPr>
          <w:sz w:val="29"/>
          <w:lang w:eastAsia="zh-CN"/>
        </w:rPr>
      </w:pPr>
    </w:p>
    <w:p>
      <w:pPr>
        <w:pStyle w:val="4"/>
        <w:spacing w:before="67"/>
        <w:ind w:left="390"/>
        <w:rPr>
          <w:lang w:eastAsia="zh-CN"/>
        </w:rPr>
      </w:pPr>
      <w:r>
        <w:rPr>
          <w:color w:val="231F20"/>
          <w:lang w:eastAsia="zh-CN"/>
        </w:rPr>
        <w:t>楼”，北京的“四合院”、陕北的“窑洞”等资料。</w:t>
      </w:r>
    </w:p>
    <w:p>
      <w:pPr>
        <w:pStyle w:val="4"/>
        <w:spacing w:before="113" w:line="328" w:lineRule="auto"/>
        <w:ind w:left="390" w:right="226" w:firstLine="480"/>
        <w:rPr>
          <w:lang w:eastAsia="zh-CN"/>
        </w:rPr>
      </w:pPr>
      <w:r>
        <w:rPr>
          <w:color w:val="231F20"/>
          <w:spacing w:val="2"/>
          <w:lang w:eastAsia="zh-CN"/>
        </w:rPr>
        <w:t>——教师展示针灸、静脉注射、故宫、京杭大运河图片，并提</w:t>
      </w:r>
      <w:r>
        <w:rPr>
          <w:color w:val="231F20"/>
          <w:lang w:eastAsia="zh-CN"/>
        </w:rPr>
        <w:t>问：哪些是传统文化？为什么？</w:t>
      </w:r>
    </w:p>
    <w:p>
      <w:pPr>
        <w:pStyle w:val="4"/>
        <w:spacing w:line="328" w:lineRule="auto"/>
        <w:ind w:left="390" w:right="117" w:firstLine="480"/>
        <w:rPr>
          <w:lang w:eastAsia="zh-CN"/>
        </w:rPr>
      </w:pPr>
      <w:r>
        <w:rPr>
          <w:color w:val="231F20"/>
          <w:spacing w:val="7"/>
          <w:lang w:eastAsia="zh-CN"/>
        </w:rPr>
        <w:t>教师利用平板电脑把针灸、静脉注射、故宫、京杭大运河图片发送至学生电脑，利用“课堂互动”功能让学生对图片进行判断、</w:t>
      </w:r>
      <w:r>
        <w:rPr>
          <w:color w:val="231F20"/>
          <w:spacing w:val="4"/>
          <w:lang w:eastAsia="zh-CN"/>
        </w:rPr>
        <w:t>选择。教师根据学生的选择结果，随机抽取学生说明理由。学生不</w:t>
      </w:r>
      <w:r>
        <w:rPr>
          <w:color w:val="231F20"/>
          <w:lang w:eastAsia="zh-CN"/>
        </w:rPr>
        <w:t>明确的内容，登录互联网查阅。</w:t>
      </w:r>
    </w:p>
    <w:p>
      <w:pPr>
        <w:pStyle w:val="4"/>
        <w:spacing w:line="328" w:lineRule="auto"/>
        <w:ind w:left="390" w:right="117" w:firstLine="480"/>
        <w:rPr>
          <w:lang w:eastAsia="zh-CN"/>
        </w:rPr>
      </w:pPr>
      <w:r>
        <w:rPr>
          <w:color w:val="231F20"/>
          <w:lang w:eastAsia="zh-CN"/>
        </w:rPr>
        <w:t>本案例实现了课堂教学过程中动态教学、动态管理、动态评价， 通过平板电脑、互联网等工具最大限度地整合、利用了各种教学资源，实现了信息技术与学生学习的深度融合，促进了教与学的互动、学与学的互动，调动了学生学习的主动性、创新性，促进了学生思想政治学科核心素养的发展。</w:t>
      </w:r>
    </w:p>
    <w:p>
      <w:pPr>
        <w:pStyle w:val="4"/>
        <w:spacing w:before="7"/>
        <w:rPr>
          <w:lang w:eastAsia="zh-CN"/>
        </w:rPr>
      </w:pPr>
    </w:p>
    <w:p>
      <w:pPr>
        <w:pStyle w:val="4"/>
        <w:ind w:left="750"/>
        <w:rPr>
          <w:lang w:eastAsia="zh-CN"/>
        </w:rPr>
      </w:pPr>
      <w:r>
        <w:rPr>
          <w:color w:val="231F20"/>
          <w:lang w:eastAsia="zh-CN"/>
        </w:rPr>
        <w:t>（二）评价案例：考试样题示例与说明</w:t>
      </w:r>
    </w:p>
    <w:p>
      <w:pPr>
        <w:pStyle w:val="4"/>
        <w:spacing w:before="199" w:line="328" w:lineRule="auto"/>
        <w:ind w:left="390" w:right="120" w:firstLine="480"/>
        <w:rPr>
          <w:lang w:eastAsia="zh-CN"/>
        </w:rPr>
      </w:pPr>
      <w:r>
        <w:rPr>
          <w:color w:val="231F20"/>
          <w:lang w:eastAsia="zh-CN"/>
        </w:rPr>
        <w:t>样题</w:t>
      </w:r>
      <w:r>
        <w:rPr>
          <w:rFonts w:ascii="Times New Roman" w:hAnsi="Times New Roman" w:eastAsia="Times New Roman"/>
          <w:color w:val="231F20"/>
          <w:lang w:eastAsia="zh-CN"/>
        </w:rPr>
        <w:t xml:space="preserve">1 </w:t>
      </w:r>
      <w:r>
        <w:rPr>
          <w:color w:val="231F20"/>
          <w:lang w:eastAsia="zh-CN"/>
        </w:rPr>
        <w:t>：一家“社会企业”通过免费（或收取很少费用）提供优良种子给贫困农户，鼓励他们种植辣椒，邀请农业专家免费对他们进行培训，并与农户签合同约定价格进行产品收购，以保证他们的合理利润；同时规定农户在种植辣椒的过程中不得使用有害化肥、农药。企业在运营过程中，尽力为残疾人等提供工作岗位，为社会解决一部分特殊人群的就业问题。企业盈利后，除拿出部分利润关怀和帮助弱势群体之外，还为其他公益团队提供物资和资金支持，让更多的公益团队成长起来。</w:t>
      </w:r>
    </w:p>
    <w:p>
      <w:pPr>
        <w:pStyle w:val="4"/>
        <w:spacing w:line="297" w:lineRule="exact"/>
        <w:ind w:left="870"/>
        <w:rPr>
          <w:lang w:eastAsia="zh-CN"/>
        </w:rPr>
      </w:pPr>
      <w:r>
        <w:rPr>
          <w:color w:val="231F20"/>
          <w:lang w:eastAsia="zh-CN"/>
        </w:rPr>
        <w:t>分析上述材料，你认为“社会企业”与普通企业有什么不同？</w:t>
      </w:r>
    </w:p>
    <w:p>
      <w:pPr>
        <w:pStyle w:val="4"/>
        <w:spacing w:before="111" w:line="328" w:lineRule="auto"/>
        <w:ind w:left="390" w:right="238" w:firstLine="480"/>
        <w:jc w:val="both"/>
      </w:pPr>
      <w:r>
        <w:rPr>
          <w:color w:val="231F20"/>
          <w:lang w:eastAsia="zh-CN"/>
        </w:rPr>
        <w:t>本题涉及的学科任务是描述与分类，要求考生根据材料，综合运用已有知识比较不同事物之间的性质和特征。本题涉及的评价情境是经济社会生活中的新兴企业现象，虽然“社会企业”对于高中学生而言比较陌生，但是题目所提供的说明性、描述性材料，再辅以日常生活经验，足以让考生充分理解这一现象。</w:t>
      </w:r>
      <w:r>
        <w:rPr>
          <w:color w:val="231F20"/>
        </w:rPr>
        <w:t>本题围绕企业的特征，从对</w:t>
      </w:r>
    </w:p>
    <w:p>
      <w:pPr>
        <w:spacing w:line="328" w:lineRule="auto"/>
        <w:jc w:val="both"/>
        <w:sectPr>
          <w:pgSz w:w="10780" w:h="15090"/>
          <w:pgMar w:top="1260" w:right="1460" w:bottom="1400" w:left="1480" w:header="1029" w:footer="1217" w:gutter="0"/>
          <w:cols w:space="720" w:num="1"/>
        </w:sectPr>
      </w:pPr>
    </w:p>
    <w:p>
      <w:pPr>
        <w:pStyle w:val="4"/>
        <w:rPr>
          <w:sz w:val="20"/>
        </w:rPr>
      </w:pPr>
    </w:p>
    <w:p>
      <w:pPr>
        <w:pStyle w:val="4"/>
        <w:spacing w:before="203" w:line="328" w:lineRule="auto"/>
        <w:ind w:left="220" w:right="287"/>
        <w:rPr>
          <w:lang w:eastAsia="zh-CN"/>
        </w:rPr>
      </w:pPr>
      <w:r>
        <w:rPr>
          <w:color w:val="231F20"/>
          <w:lang w:eastAsia="zh-CN"/>
        </w:rPr>
        <w:t>盈利的追求程度、对盈利的使用规定、实现社会目标的方式等方面对情境进行了精心处理和设计，情境高度结构化、简单、新颖。本题涉及的学科内容是有关企业性质和特征的基本知识。要高质量完成本题的任务，首先需要考生对企业的性质和特征有完整、系统的理解，在此基础上，提炼和归纳材料中的信息，对“社会企业”的特征进行多角度描述，对“社会企业”和普通企业进行多角度比较。评价者可以从考生比较时所运用维度的多少及准确性来判断其任务完成的质量， 推断考生能否对事物进行恰当的描述。本题的难度适中。</w:t>
      </w:r>
    </w:p>
    <w:p>
      <w:pPr>
        <w:pStyle w:val="4"/>
        <w:spacing w:before="1"/>
        <w:rPr>
          <w:sz w:val="32"/>
          <w:lang w:eastAsia="zh-CN"/>
        </w:rPr>
      </w:pPr>
    </w:p>
    <w:p>
      <w:pPr>
        <w:pStyle w:val="4"/>
        <w:ind w:left="700"/>
        <w:rPr>
          <w:lang w:eastAsia="zh-CN"/>
        </w:rPr>
      </w:pPr>
      <w:r>
        <w:rPr>
          <w:color w:val="231F20"/>
          <w:lang w:eastAsia="zh-CN"/>
        </w:rPr>
        <w:t>样题</w:t>
      </w:r>
      <w:r>
        <w:rPr>
          <w:rFonts w:ascii="Times New Roman" w:eastAsia="Times New Roman"/>
          <w:color w:val="231F20"/>
          <w:lang w:eastAsia="zh-CN"/>
        </w:rPr>
        <w:t xml:space="preserve">2 </w:t>
      </w:r>
      <w:r>
        <w:rPr>
          <w:color w:val="231F20"/>
          <w:lang w:eastAsia="zh-CN"/>
        </w:rPr>
        <w:t>：纪录片《记住乡愁》于</w:t>
      </w:r>
      <w:r>
        <w:rPr>
          <w:rFonts w:ascii="Times New Roman" w:eastAsia="Times New Roman"/>
          <w:color w:val="231F20"/>
          <w:lang w:eastAsia="zh-CN"/>
        </w:rPr>
        <w:t xml:space="preserve">2015 </w:t>
      </w:r>
      <w:r>
        <w:rPr>
          <w:color w:val="231F20"/>
          <w:lang w:eastAsia="zh-CN"/>
        </w:rPr>
        <w:t>年元旦在中央电视台首播。</w:t>
      </w:r>
    </w:p>
    <w:p>
      <w:pPr>
        <w:pStyle w:val="4"/>
        <w:spacing w:before="113" w:line="328" w:lineRule="auto"/>
        <w:ind w:left="220" w:right="406"/>
        <w:jc w:val="both"/>
        <w:rPr>
          <w:lang w:eastAsia="zh-CN"/>
        </w:rPr>
      </w:pPr>
      <w:r>
        <w:rPr>
          <w:color w:val="231F20"/>
          <w:lang w:eastAsia="zh-CN"/>
        </w:rPr>
        <w:t>该片选取</w:t>
      </w:r>
      <w:r>
        <w:rPr>
          <w:rFonts w:ascii="Times New Roman" w:hAnsi="Times New Roman" w:eastAsia="Times New Roman"/>
          <w:color w:val="231F20"/>
          <w:lang w:eastAsia="zh-CN"/>
        </w:rPr>
        <w:t xml:space="preserve">100 </w:t>
      </w:r>
      <w:r>
        <w:rPr>
          <w:color w:val="231F20"/>
          <w:lang w:eastAsia="zh-CN"/>
        </w:rPr>
        <w:t>多个传统村落，围绕中华传统美德的千百年传承，一集一村落，一村一传奇，采取纪实手法讲述一个个生动感人的故事：有坚守精忠报国、宁死不屈民族气节的，有传承诚信为本、诚实待人村风的，有秉持积善成德、助人为乐精神的，有倡导邻里和睦、守望相助的，有崇尚尊重生命、敬畏自然的……</w:t>
      </w:r>
    </w:p>
    <w:p>
      <w:pPr>
        <w:pStyle w:val="4"/>
        <w:spacing w:line="328" w:lineRule="auto"/>
        <w:ind w:left="220" w:right="404" w:firstLine="360"/>
        <w:jc w:val="both"/>
        <w:rPr>
          <w:lang w:eastAsia="zh-CN"/>
        </w:rPr>
      </w:pPr>
      <w:r>
        <w:rPr>
          <w:color w:val="231F20"/>
          <w:lang w:eastAsia="zh-CN"/>
        </w:rPr>
        <w:t>《记住乡愁》的播出引发社会强烈反响。古建筑学者将其誉为中国传统文化“立体的教科书，现成的博物馆”，历史学者认为《记住乡愁》呈现了一幅生动的乡村历史画卷，民俗学者从节目中看到了一个个非物质文化遗产的“活化石”，社会学者强调汲取传统乡村社会治理的智慧和经验……</w:t>
      </w:r>
    </w:p>
    <w:p>
      <w:pPr>
        <w:pStyle w:val="10"/>
        <w:numPr>
          <w:ilvl w:val="0"/>
          <w:numId w:val="53"/>
        </w:numPr>
        <w:tabs>
          <w:tab w:val="left" w:pos="1182"/>
        </w:tabs>
        <w:spacing w:line="328" w:lineRule="auto"/>
        <w:ind w:right="408" w:firstLine="360"/>
        <w:jc w:val="both"/>
        <w:rPr>
          <w:sz w:val="24"/>
          <w:lang w:eastAsia="zh-CN"/>
        </w:rPr>
      </w:pPr>
      <w:r>
        <w:rPr>
          <w:color w:val="231F20"/>
          <w:spacing w:val="-1"/>
          <w:sz w:val="24"/>
          <w:lang w:eastAsia="zh-CN"/>
        </w:rPr>
        <w:t>运用认识论的相关知识并结合材料，分析不同学者从《记住</w:t>
      </w:r>
      <w:r>
        <w:rPr>
          <w:color w:val="231F20"/>
          <w:sz w:val="24"/>
          <w:lang w:eastAsia="zh-CN"/>
        </w:rPr>
        <w:t>乡愁》中获得不同感受的原因。</w:t>
      </w:r>
    </w:p>
    <w:p>
      <w:pPr>
        <w:pStyle w:val="10"/>
        <w:numPr>
          <w:ilvl w:val="0"/>
          <w:numId w:val="53"/>
        </w:numPr>
        <w:tabs>
          <w:tab w:val="left" w:pos="1182"/>
        </w:tabs>
        <w:spacing w:line="328" w:lineRule="auto"/>
        <w:ind w:right="408" w:firstLine="360"/>
        <w:jc w:val="both"/>
        <w:rPr>
          <w:sz w:val="24"/>
          <w:lang w:eastAsia="zh-CN"/>
        </w:rPr>
      </w:pPr>
      <w:r>
        <w:rPr>
          <w:color w:val="231F20"/>
          <w:spacing w:val="-1"/>
          <w:sz w:val="24"/>
          <w:lang w:eastAsia="zh-CN"/>
        </w:rPr>
        <w:t>培育和践行社会主义核心价值观需要记住乡愁、传承中华传</w:t>
      </w:r>
      <w:r>
        <w:rPr>
          <w:color w:val="231F20"/>
          <w:sz w:val="24"/>
          <w:lang w:eastAsia="zh-CN"/>
        </w:rPr>
        <w:t>统美德。运用文化理论对此加以论述。</w:t>
      </w:r>
    </w:p>
    <w:p>
      <w:pPr>
        <w:pStyle w:val="4"/>
        <w:spacing w:line="328" w:lineRule="auto"/>
        <w:ind w:left="220" w:right="287" w:firstLine="480"/>
        <w:jc w:val="both"/>
        <w:rPr>
          <w:lang w:eastAsia="zh-CN"/>
        </w:rPr>
      </w:pPr>
      <w:r>
        <w:rPr>
          <w:color w:val="231F20"/>
          <w:spacing w:val="-2"/>
          <w:lang w:eastAsia="zh-CN"/>
        </w:rPr>
        <w:t>本题涉及的学科任务是解释与论证，既包括对现象的解释，又包</w:t>
      </w:r>
      <w:r>
        <w:rPr>
          <w:color w:val="231F20"/>
          <w:spacing w:val="-4"/>
          <w:lang w:eastAsia="zh-CN"/>
        </w:rPr>
        <w:t>括对结论进行论证。本题涉及的情境属于文化领域中的典型情境、热</w:t>
      </w:r>
      <w:r>
        <w:rPr>
          <w:color w:val="231F20"/>
          <w:spacing w:val="-5"/>
          <w:lang w:eastAsia="zh-CN"/>
        </w:rPr>
        <w:t>点现象，材料能够激发学生的阅读兴趣，属于复杂的情境。第一个问题涉及认识论的基本理论，通过分析考生能否对现象作出有说服力的、</w:t>
      </w:r>
    </w:p>
    <w:p>
      <w:pPr>
        <w:spacing w:line="328" w:lineRule="auto"/>
        <w:jc w:val="both"/>
        <w:rPr>
          <w:lang w:eastAsia="zh-CN"/>
        </w:rPr>
        <w:sectPr>
          <w:pgSz w:w="10780" w:h="15090"/>
          <w:pgMar w:top="1260" w:right="1460" w:bottom="1400" w:left="1480" w:header="989" w:footer="1217" w:gutter="0"/>
          <w:cols w:space="720" w:num="1"/>
        </w:sectPr>
      </w:pPr>
    </w:p>
    <w:p>
      <w:pPr>
        <w:pStyle w:val="4"/>
        <w:spacing w:before="10"/>
        <w:rPr>
          <w:sz w:val="29"/>
          <w:lang w:eastAsia="zh-CN"/>
        </w:rPr>
      </w:pPr>
    </w:p>
    <w:p>
      <w:pPr>
        <w:pStyle w:val="4"/>
        <w:spacing w:before="67" w:line="328" w:lineRule="auto"/>
        <w:ind w:left="390" w:right="236"/>
        <w:jc w:val="both"/>
      </w:pPr>
      <w:r>
        <w:rPr>
          <w:color w:val="231F20"/>
          <w:lang w:eastAsia="zh-CN"/>
        </w:rPr>
        <w:t>逻辑严密的解释，可以判断考生能否对事物本质进行合理解释的素养发展水平。第二个问题涉及中华优秀传统文化与民族精神的传承等文化基本理论，依据这一任务的完成质量情况，可以判断考生的政治认同素养中对社会主义核心价值观的认同与践行程度。</w:t>
      </w:r>
      <w:r>
        <w:rPr>
          <w:color w:val="231F20"/>
        </w:rPr>
        <w:t>本题难度适中。</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2"/>
        <w:rPr>
          <w:sz w:val="13"/>
        </w:rPr>
      </w:pPr>
      <w:r>
        <w:drawing>
          <wp:anchor distT="0" distB="0" distL="0" distR="0" simplePos="0" relativeHeight="251661312" behindDoc="0" locked="0" layoutInCell="1" allowOverlap="1">
            <wp:simplePos x="0" y="0"/>
            <wp:positionH relativeFrom="page">
              <wp:posOffset>1715770</wp:posOffset>
            </wp:positionH>
            <wp:positionV relativeFrom="paragraph">
              <wp:posOffset>131445</wp:posOffset>
            </wp:positionV>
            <wp:extent cx="3385820" cy="2883535"/>
            <wp:effectExtent l="0" t="0" r="0" b="0"/>
            <wp:wrapTopAndBottom/>
            <wp:docPr id="1120" name="image1.png"/>
            <wp:cNvGraphicFramePr/>
            <a:graphic xmlns:a="http://schemas.openxmlformats.org/drawingml/2006/main">
              <a:graphicData uri="http://schemas.openxmlformats.org/drawingml/2006/picture">
                <pic:pic xmlns:pic="http://schemas.openxmlformats.org/drawingml/2006/picture">
                  <pic:nvPicPr>
                    <pic:cNvPr id="1120" name="image1.png"/>
                    <pic:cNvPicPr/>
                  </pic:nvPicPr>
                  <pic:blipFill>
                    <a:blip r:embed="rId52" cstate="print"/>
                    <a:srcRect/>
                    <a:stretch>
                      <a:fillRect/>
                    </a:stretch>
                  </pic:blipFill>
                  <pic:spPr>
                    <a:xfrm>
                      <a:off x="0" y="0"/>
                      <a:ext cx="3386136" cy="2883408"/>
                    </a:xfrm>
                    <a:prstGeom prst="rect">
                      <a:avLst/>
                    </a:prstGeom>
                  </pic:spPr>
                </pic:pic>
              </a:graphicData>
            </a:graphic>
          </wp:anchor>
        </w:drawing>
      </w:r>
    </w:p>
    <w:sectPr>
      <w:pgSz w:w="10780" w:h="15090"/>
      <w:pgMar w:top="1260" w:right="1460" w:bottom="1400" w:left="1480" w:header="1029" w:footer="12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5668010</wp:posOffset>
              </wp:positionH>
              <wp:positionV relativeFrom="page">
                <wp:posOffset>8663940</wp:posOffset>
              </wp:positionV>
              <wp:extent cx="117475" cy="174625"/>
              <wp:effectExtent l="0" t="0" r="0" b="0"/>
              <wp:wrapNone/>
              <wp:docPr id="88" name="4099"/>
              <wp:cNvGraphicFramePr/>
              <a:graphic xmlns:a="http://schemas.openxmlformats.org/drawingml/2006/main">
                <a:graphicData uri="http://schemas.microsoft.com/office/word/2010/wordprocessingShape">
                  <wps:wsp>
                    <wps:cNvSpPr txBox="1"/>
                    <wps:spPr>
                      <a:xfrm>
                        <a:off x="0" y="0"/>
                        <a:ext cx="117475"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4099" o:spid="_x0000_s1026" o:spt="202" type="#_x0000_t202" style="position:absolute;left:0pt;margin-left:446.3pt;margin-top:682.2pt;height:13.75pt;width:9.25pt;mso-position-horizontal-relative:page;mso-position-vertical-relative:page;z-index:-251656192;mso-width-relative:page;mso-height-relative:page;" filled="f" stroked="f" coordsize="21600,21600" o:gfxdata="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zuornaAAAADQEA&#10;AA8AAAAAAAAAAQAgAAAAIgAAAGRycy9kb3ducmV2LnhtbFBLAQIUABQAAAAIAIdO4kCJOVAkpgEA&#10;AGsDAAAOAAAAAAAAAAEAIAAAACkBAABkcnMvZTJvRG9jLnhtbFBLBQYAAAAABgAGAFkBAABBBQAA&#10;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1054735</wp:posOffset>
              </wp:positionH>
              <wp:positionV relativeFrom="page">
                <wp:posOffset>8663940</wp:posOffset>
              </wp:positionV>
              <wp:extent cx="117475" cy="174625"/>
              <wp:effectExtent l="0" t="0" r="0" b="0"/>
              <wp:wrapNone/>
              <wp:docPr id="101" name="4112"/>
              <wp:cNvGraphicFramePr/>
              <a:graphic xmlns:a="http://schemas.openxmlformats.org/drawingml/2006/main">
                <a:graphicData uri="http://schemas.microsoft.com/office/word/2010/wordprocessingShape">
                  <wps:wsp>
                    <wps:cNvSpPr txBox="1"/>
                    <wps:spPr>
                      <a:xfrm>
                        <a:off x="0" y="0"/>
                        <a:ext cx="117475"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8</w:t>
                          </w:r>
                          <w:r>
                            <w:fldChar w:fldCharType="end"/>
                          </w:r>
                        </w:p>
                      </w:txbxContent>
                    </wps:txbx>
                    <wps:bodyPr lIns="0" tIns="0" rIns="0" bIns="0" upright="1"/>
                  </wps:wsp>
                </a:graphicData>
              </a:graphic>
            </wp:anchor>
          </w:drawing>
        </mc:Choice>
        <mc:Fallback>
          <w:pict>
            <v:shape id="4112" o:spid="_x0000_s1026" o:spt="202" type="#_x0000_t202" style="position:absolute;left:0pt;margin-left:83.05pt;margin-top:682.2pt;height:13.75pt;width:9.25pt;mso-position-horizontal-relative:page;mso-position-vertical-relative:page;z-index:-251656192;mso-width-relative:page;mso-height-relative:page;" filled="f" stroked="f" coordsize="21600,21600" o:gfxdata="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qyaoB2gAAAA0B&#10;AAAPAAAAAAAAAAEAIAAAACIAAABkcnMvZG93bnJldi54bWxQSwECFAAUAAAACACHTuJAlDZE9KcB&#10;AABsAwAADgAAAAAAAAABACAAAAApAQAAZHJzL2Uyb0RvYy54bWxQSwUGAAAAAAYABgBZAQAAQgUA&#10;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5668010</wp:posOffset>
              </wp:positionH>
              <wp:positionV relativeFrom="page">
                <wp:posOffset>8663940</wp:posOffset>
              </wp:positionV>
              <wp:extent cx="117475" cy="174625"/>
              <wp:effectExtent l="0" t="0" r="0" b="0"/>
              <wp:wrapNone/>
              <wp:docPr id="104" name="4115"/>
              <wp:cNvGraphicFramePr/>
              <a:graphic xmlns:a="http://schemas.openxmlformats.org/drawingml/2006/main">
                <a:graphicData uri="http://schemas.microsoft.com/office/word/2010/wordprocessingShape">
                  <wps:wsp>
                    <wps:cNvSpPr txBox="1"/>
                    <wps:spPr>
                      <a:xfrm>
                        <a:off x="0" y="0"/>
                        <a:ext cx="117475"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9</w:t>
                          </w:r>
                          <w:r>
                            <w:fldChar w:fldCharType="end"/>
                          </w:r>
                        </w:p>
                      </w:txbxContent>
                    </wps:txbx>
                    <wps:bodyPr lIns="0" tIns="0" rIns="0" bIns="0" upright="1"/>
                  </wps:wsp>
                </a:graphicData>
              </a:graphic>
            </wp:anchor>
          </w:drawing>
        </mc:Choice>
        <mc:Fallback>
          <w:pict>
            <v:shape id="4115" o:spid="_x0000_s1026" o:spt="202" type="#_x0000_t202" style="position:absolute;left:0pt;margin-left:446.3pt;margin-top:682.2pt;height:13.75pt;width:9.25pt;mso-position-horizontal-relative:page;mso-position-vertical-relative:page;z-index:-251656192;mso-width-relative:page;mso-height-relative:page;" filled="f" stroked="f" coordsize="21600,21600" o:gfxdata="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6iudoAAAAN&#10;AQAADwAAAAAAAAABACAAAAAiAAAAZHJzL2Rvd25yZXYueG1sUEsBAhQAFAAAAAgAh07iQNmRw3Ko&#10;AQAAbAMAAA4AAAAAAAAAAQAgAAAAKQEAAGRycy9lMm9Eb2MueG1sUEsFBgAAAAAGAAYAWQEAAEMF&#10;AA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1054735</wp:posOffset>
              </wp:positionH>
              <wp:positionV relativeFrom="page">
                <wp:posOffset>8663940</wp:posOffset>
              </wp:positionV>
              <wp:extent cx="184150" cy="174625"/>
              <wp:effectExtent l="0" t="0" r="0" b="0"/>
              <wp:wrapNone/>
              <wp:docPr id="103" name="4114"/>
              <wp:cNvGraphicFramePr/>
              <a:graphic xmlns:a="http://schemas.openxmlformats.org/drawingml/2006/main">
                <a:graphicData uri="http://schemas.microsoft.com/office/word/2010/wordprocessingShape">
                  <wps:wsp>
                    <wps:cNvSpPr txBox="1"/>
                    <wps:spPr>
                      <a:xfrm>
                        <a:off x="0" y="0"/>
                        <a:ext cx="184150"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4114" o:spid="_x0000_s1026" o:spt="202" type="#_x0000_t202" style="position:absolute;left:0pt;margin-left:83.05pt;margin-top:682.2pt;height:13.75pt;width:14.5pt;mso-position-horizontal-relative:page;mso-position-vertical-relative:page;z-index:-251656192;mso-width-relative:page;mso-height-relative:page;" filled="f" stroked="f" coordsize="21600,21600" o:gfxdata="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Oy0vB2QAAAA0B&#10;AAAPAAAAAAAAAAEAIAAAACIAAABkcnMvZG93bnJldi54bWxQSwECFAAUAAAACACHTuJAb55z8qgB&#10;AABsAwAADgAAAAAAAAABACAAAAAoAQAAZHJzL2Uyb0RvYy54bWxQSwUGAAAAAAYABgBZAQAAQgUA&#10;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10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5601335</wp:posOffset>
              </wp:positionH>
              <wp:positionV relativeFrom="page">
                <wp:posOffset>8663940</wp:posOffset>
              </wp:positionV>
              <wp:extent cx="184150" cy="174625"/>
              <wp:effectExtent l="0" t="0" r="0" b="0"/>
              <wp:wrapNone/>
              <wp:docPr id="109" name="4120"/>
              <wp:cNvGraphicFramePr/>
              <a:graphic xmlns:a="http://schemas.openxmlformats.org/drawingml/2006/main">
                <a:graphicData uri="http://schemas.microsoft.com/office/word/2010/wordprocessingShape">
                  <wps:wsp>
                    <wps:cNvSpPr txBox="1"/>
                    <wps:spPr>
                      <a:xfrm>
                        <a:off x="0" y="0"/>
                        <a:ext cx="184150"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13</w:t>
                          </w:r>
                          <w:r>
                            <w:fldChar w:fldCharType="end"/>
                          </w:r>
                        </w:p>
                      </w:txbxContent>
                    </wps:txbx>
                    <wps:bodyPr lIns="0" tIns="0" rIns="0" bIns="0" upright="1"/>
                  </wps:wsp>
                </a:graphicData>
              </a:graphic>
            </wp:anchor>
          </w:drawing>
        </mc:Choice>
        <mc:Fallback>
          <w:pict>
            <v:shape id="4120" o:spid="_x0000_s1026" o:spt="202" type="#_x0000_t202" style="position:absolute;left:0pt;margin-left:441.05pt;margin-top:682.2pt;height:13.75pt;width:14.5pt;mso-position-horizontal-relative:page;mso-position-vertical-relative:page;z-index:-251656192;mso-width-relative:page;mso-height-relative:page;" filled="f" stroked="f" coordsize="21600,21600" o:gfxdata="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ZcYaN2gAAAA0B&#10;AAAPAAAAAAAAAAEAIAAAACIAAABkcnMvZG93bnJldi54bWxQSwECFAAUAAAACACHTuJAAKm7sacB&#10;AABsAwAADgAAAAAAAAABACAAAAApAQAAZHJzL2Uyb0RvYy54bWxQSwUGAAAAAAYABgBZAQAAQgUA&#10;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13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1054735</wp:posOffset>
              </wp:positionH>
              <wp:positionV relativeFrom="page">
                <wp:posOffset>8663940</wp:posOffset>
              </wp:positionV>
              <wp:extent cx="184150" cy="174625"/>
              <wp:effectExtent l="0" t="0" r="0" b="0"/>
              <wp:wrapNone/>
              <wp:docPr id="108" name="4119"/>
              <wp:cNvGraphicFramePr/>
              <a:graphic xmlns:a="http://schemas.openxmlformats.org/drawingml/2006/main">
                <a:graphicData uri="http://schemas.microsoft.com/office/word/2010/wordprocessingShape">
                  <wps:wsp>
                    <wps:cNvSpPr txBox="1"/>
                    <wps:spPr>
                      <a:xfrm>
                        <a:off x="0" y="0"/>
                        <a:ext cx="184150"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12</w:t>
                          </w:r>
                          <w:r>
                            <w:fldChar w:fldCharType="end"/>
                          </w:r>
                        </w:p>
                      </w:txbxContent>
                    </wps:txbx>
                    <wps:bodyPr lIns="0" tIns="0" rIns="0" bIns="0" upright="1"/>
                  </wps:wsp>
                </a:graphicData>
              </a:graphic>
            </wp:anchor>
          </w:drawing>
        </mc:Choice>
        <mc:Fallback>
          <w:pict>
            <v:shape id="4119" o:spid="_x0000_s1026" o:spt="202" type="#_x0000_t202" style="position:absolute;left:0pt;margin-left:83.05pt;margin-top:682.2pt;height:13.75pt;width:14.5pt;mso-position-horizontal-relative:page;mso-position-vertical-relative:page;z-index:-251656192;mso-width-relative:page;mso-height-relative:page;" filled="f" stroked="f" coordsize="21600,21600" o:gfxdata="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Oy0vB2QAAAA0B&#10;AAAPAAAAAAAAAAEAIAAAACIAAABkcnMvZG93bnJldi54bWxQSwECFAAUAAAACACHTuJAxy9WUKgB&#10;AABsAwAADgAAAAAAAAABACAAAAAoAQAAZHJzL2Uyb0RvYy54bWxQSwUGAAAAAAYABgBZAQAAQgUA&#10;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12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5601335</wp:posOffset>
              </wp:positionH>
              <wp:positionV relativeFrom="page">
                <wp:posOffset>8663940</wp:posOffset>
              </wp:positionV>
              <wp:extent cx="184150" cy="174625"/>
              <wp:effectExtent l="0" t="0" r="0" b="0"/>
              <wp:wrapNone/>
              <wp:docPr id="111" name="4122"/>
              <wp:cNvGraphicFramePr/>
              <a:graphic xmlns:a="http://schemas.openxmlformats.org/drawingml/2006/main">
                <a:graphicData uri="http://schemas.microsoft.com/office/word/2010/wordprocessingShape">
                  <wps:wsp>
                    <wps:cNvSpPr txBox="1"/>
                    <wps:spPr>
                      <a:xfrm>
                        <a:off x="0" y="0"/>
                        <a:ext cx="184150"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37</w:t>
                          </w:r>
                          <w:r>
                            <w:fldChar w:fldCharType="end"/>
                          </w:r>
                        </w:p>
                      </w:txbxContent>
                    </wps:txbx>
                    <wps:bodyPr lIns="0" tIns="0" rIns="0" bIns="0" upright="1"/>
                  </wps:wsp>
                </a:graphicData>
              </a:graphic>
            </wp:anchor>
          </w:drawing>
        </mc:Choice>
        <mc:Fallback>
          <w:pict>
            <v:shape id="4122" o:spid="_x0000_s1026" o:spt="202" type="#_x0000_t202" style="position:absolute;left:0pt;margin-left:441.05pt;margin-top:682.2pt;height:13.75pt;width:14.5pt;mso-position-horizontal-relative:page;mso-position-vertical-relative:page;z-index:-251656192;mso-width-relative:page;mso-height-relative:page;" filled="f" stroked="f" coordsize="21600,21600" o:gfxdata="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ZcYaN2gAAAA0B&#10;AAAPAAAAAAAAAAEAIAAAACIAAABkcnMvZG93bnJldi54bWxQSwECFAAUAAAACACHTuJA9he806cB&#10;AABsAwAADgAAAAAAAAABACAAAAApAQAAZHJzL2Uyb0RvYy54bWxQSwUGAAAAAAYABgBZAQAAQgUA&#10;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1054735</wp:posOffset>
              </wp:positionH>
              <wp:positionV relativeFrom="page">
                <wp:posOffset>8663940</wp:posOffset>
              </wp:positionV>
              <wp:extent cx="184150" cy="174625"/>
              <wp:effectExtent l="0" t="0" r="0" b="0"/>
              <wp:wrapNone/>
              <wp:docPr id="110" name="4121"/>
              <wp:cNvGraphicFramePr/>
              <a:graphic xmlns:a="http://schemas.openxmlformats.org/drawingml/2006/main">
                <a:graphicData uri="http://schemas.microsoft.com/office/word/2010/wordprocessingShape">
                  <wps:wsp>
                    <wps:cNvSpPr txBox="1"/>
                    <wps:spPr>
                      <a:xfrm>
                        <a:off x="0" y="0"/>
                        <a:ext cx="184150"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36</w:t>
                          </w:r>
                          <w:r>
                            <w:fldChar w:fldCharType="end"/>
                          </w:r>
                        </w:p>
                      </w:txbxContent>
                    </wps:txbx>
                    <wps:bodyPr lIns="0" tIns="0" rIns="0" bIns="0" upright="1"/>
                  </wps:wsp>
                </a:graphicData>
              </a:graphic>
            </wp:anchor>
          </w:drawing>
        </mc:Choice>
        <mc:Fallback>
          <w:pict>
            <v:shape id="4121" o:spid="_x0000_s1026" o:spt="202" type="#_x0000_t202" style="position:absolute;left:0pt;margin-left:83.05pt;margin-top:682.2pt;height:13.75pt;width:14.5pt;mso-position-horizontal-relative:page;mso-position-vertical-relative:page;z-index:-251656192;mso-width-relative:page;mso-height-relative:page;" filled="f" stroked="f" coordsize="21600,21600" o:gfxdata="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7LS8HZAAAADQEA&#10;AA8AAAAAAAAAAQAgAAAAIgAAAGRycy9kb3ducmV2LnhtbFBLAQIUABQAAAAIAIdO4kCF7uenpwEA&#10;AGwDAAAOAAAAAAAAAAEAIAAAACgBAABkcnMvZTJvRG9jLnhtbFBLBQYAAAAABgAGAFkBAABBBQAA&#10;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36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5601335</wp:posOffset>
              </wp:positionH>
              <wp:positionV relativeFrom="page">
                <wp:posOffset>8663940</wp:posOffset>
              </wp:positionV>
              <wp:extent cx="184150" cy="174625"/>
              <wp:effectExtent l="0" t="0" r="0" b="0"/>
              <wp:wrapNone/>
              <wp:docPr id="115" name="4126"/>
              <wp:cNvGraphicFramePr/>
              <a:graphic xmlns:a="http://schemas.openxmlformats.org/drawingml/2006/main">
                <a:graphicData uri="http://schemas.microsoft.com/office/word/2010/wordprocessingShape">
                  <wps:wsp>
                    <wps:cNvSpPr txBox="1"/>
                    <wps:spPr>
                      <a:xfrm>
                        <a:off x="0" y="0"/>
                        <a:ext cx="184150"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41</w:t>
                          </w:r>
                          <w:r>
                            <w:fldChar w:fldCharType="end"/>
                          </w:r>
                        </w:p>
                      </w:txbxContent>
                    </wps:txbx>
                    <wps:bodyPr lIns="0" tIns="0" rIns="0" bIns="0" upright="1"/>
                  </wps:wsp>
                </a:graphicData>
              </a:graphic>
            </wp:anchor>
          </w:drawing>
        </mc:Choice>
        <mc:Fallback>
          <w:pict>
            <v:shape id="4126" o:spid="_x0000_s1026" o:spt="202" type="#_x0000_t202" style="position:absolute;left:0pt;margin-left:441.05pt;margin-top:682.2pt;height:13.75pt;width:14.5pt;mso-position-horizontal-relative:page;mso-position-vertical-relative:page;z-index:-251656192;mso-width-relative:page;mso-height-relative:page;" filled="f" stroked="f" coordsize="21600,21600" o:gfxdata="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XGGjdoAAAAN&#10;AQAADwAAAAAAAAABACAAAAAiAAAAZHJzL2Rvd25yZXYueG1sUEsBAhQAFAAAAAgAh07iQMhJYCGo&#10;AQAAbAMAAA4AAAAAAAAAAQAgAAAAKQEAAGRycy9lMm9Eb2MueG1sUEsFBgAAAAAGAAYAWQEAAEMF&#10;AA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41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1054735</wp:posOffset>
              </wp:positionH>
              <wp:positionV relativeFrom="page">
                <wp:posOffset>8663940</wp:posOffset>
              </wp:positionV>
              <wp:extent cx="184150" cy="174625"/>
              <wp:effectExtent l="0" t="0" r="0" b="0"/>
              <wp:wrapNone/>
              <wp:docPr id="114" name="4125"/>
              <wp:cNvGraphicFramePr/>
              <a:graphic xmlns:a="http://schemas.openxmlformats.org/drawingml/2006/main">
                <a:graphicData uri="http://schemas.microsoft.com/office/word/2010/wordprocessingShape">
                  <wps:wsp>
                    <wps:cNvSpPr txBox="1"/>
                    <wps:spPr>
                      <a:xfrm>
                        <a:off x="0" y="0"/>
                        <a:ext cx="184150"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42</w:t>
                          </w:r>
                          <w:r>
                            <w:fldChar w:fldCharType="end"/>
                          </w:r>
                        </w:p>
                      </w:txbxContent>
                    </wps:txbx>
                    <wps:bodyPr lIns="0" tIns="0" rIns="0" bIns="0" upright="1"/>
                  </wps:wsp>
                </a:graphicData>
              </a:graphic>
            </wp:anchor>
          </w:drawing>
        </mc:Choice>
        <mc:Fallback>
          <w:pict>
            <v:shape id="4125" o:spid="_x0000_s1026" o:spt="202" type="#_x0000_t202" style="position:absolute;left:0pt;margin-left:83.05pt;margin-top:682.2pt;height:13.75pt;width:14.5pt;mso-position-horizontal-relative:page;mso-position-vertical-relative:page;z-index:-251656192;mso-width-relative:page;mso-height-relative:page;" filled="f" stroked="f" coordsize="21600,21600" o:gfxdata="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Oy0vB2QAAAA0B&#10;AAAPAAAAAAAAAAEAIAAAACIAAABkcnMvZG93bnJldi54bWxQSwECFAAUAAAACACHTuJAu7A7VagB&#10;AABsAwAADgAAAAAAAAABACAAAAAoAQAAZHJzL2Uyb0RvYy54bWxQSwUGAAAAAAYABgBZAQAAQgUA&#10;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42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5601335</wp:posOffset>
              </wp:positionH>
              <wp:positionV relativeFrom="page">
                <wp:posOffset>8663940</wp:posOffset>
              </wp:positionV>
              <wp:extent cx="184150" cy="174625"/>
              <wp:effectExtent l="0" t="0" r="0" b="0"/>
              <wp:wrapNone/>
              <wp:docPr id="119" name="4130"/>
              <wp:cNvGraphicFramePr/>
              <a:graphic xmlns:a="http://schemas.openxmlformats.org/drawingml/2006/main">
                <a:graphicData uri="http://schemas.microsoft.com/office/word/2010/wordprocessingShape">
                  <wps:wsp>
                    <wps:cNvSpPr txBox="1"/>
                    <wps:spPr>
                      <a:xfrm>
                        <a:off x="0" y="0"/>
                        <a:ext cx="184150"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57</w:t>
                          </w:r>
                          <w:r>
                            <w:fldChar w:fldCharType="end"/>
                          </w:r>
                        </w:p>
                      </w:txbxContent>
                    </wps:txbx>
                    <wps:bodyPr lIns="0" tIns="0" rIns="0" bIns="0" upright="1"/>
                  </wps:wsp>
                </a:graphicData>
              </a:graphic>
            </wp:anchor>
          </w:drawing>
        </mc:Choice>
        <mc:Fallback>
          <w:pict>
            <v:shape id="4130" o:spid="_x0000_s1026" o:spt="202" type="#_x0000_t202" style="position:absolute;left:0pt;margin-left:441.05pt;margin-top:682.2pt;height:13.75pt;width:14.5pt;mso-position-horizontal-relative:page;mso-position-vertical-relative:page;z-index:-251656192;mso-width-relative:page;mso-height-relative:page;" filled="f" stroked="f" coordsize="21600,21600" o:gfxdata="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ZcYaN2gAAAA0B&#10;AAAPAAAAAAAAAAEAIAAAACIAAABkcnMvZG93bnJldi54bWxQSwECFAAUAAAACACHTuJA7RgD96cB&#10;AABsAwAADgAAAAAAAAABACAAAAApAQAAZHJzL2Uyb0RvYy54bWxQSwUGAAAAAAYABgBZAQAAQgUA&#10;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1054735</wp:posOffset>
              </wp:positionH>
              <wp:positionV relativeFrom="page">
                <wp:posOffset>8663940</wp:posOffset>
              </wp:positionV>
              <wp:extent cx="117475" cy="174625"/>
              <wp:effectExtent l="0" t="0" r="0" b="0"/>
              <wp:wrapNone/>
              <wp:docPr id="87" name="4098"/>
              <wp:cNvGraphicFramePr/>
              <a:graphic xmlns:a="http://schemas.openxmlformats.org/drawingml/2006/main">
                <a:graphicData uri="http://schemas.microsoft.com/office/word/2010/wordprocessingShape">
                  <wps:wsp>
                    <wps:cNvSpPr txBox="1"/>
                    <wps:spPr>
                      <a:xfrm>
                        <a:off x="0" y="0"/>
                        <a:ext cx="117475"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4098" o:spid="_x0000_s1026" o:spt="202" type="#_x0000_t202" style="position:absolute;left:0pt;margin-left:83.05pt;margin-top:682.2pt;height:13.75pt;width:9.25pt;mso-position-horizontal-relative:page;mso-position-vertical-relative:page;z-index:-251656192;mso-width-relative:page;mso-height-relative:page;" filled="f" stroked="f" coordsize="21600,21600" o:gfxdata="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qyaoB2gAAAA0B&#10;AAAPAAAAAAAAAAEAIAAAACIAAABkcnMvZG93bnJldi54bWxQSwECFAAUAAAACACHTuJArGtrjKcB&#10;AABrAwAADgAAAAAAAAABACAAAAApAQAAZHJzL2Uyb0RvYy54bWxQSwUGAAAAAAYABgBZAQAAQgUA&#10;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1054735</wp:posOffset>
              </wp:positionH>
              <wp:positionV relativeFrom="page">
                <wp:posOffset>8663940</wp:posOffset>
              </wp:positionV>
              <wp:extent cx="184150" cy="174625"/>
              <wp:effectExtent l="0" t="0" r="0" b="0"/>
              <wp:wrapNone/>
              <wp:docPr id="118" name="4129"/>
              <wp:cNvGraphicFramePr/>
              <a:graphic xmlns:a="http://schemas.openxmlformats.org/drawingml/2006/main">
                <a:graphicData uri="http://schemas.microsoft.com/office/word/2010/wordprocessingShape">
                  <wps:wsp>
                    <wps:cNvSpPr txBox="1"/>
                    <wps:spPr>
                      <a:xfrm>
                        <a:off x="0" y="0"/>
                        <a:ext cx="184150"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4129" o:spid="_x0000_s1026" o:spt="202" type="#_x0000_t202" style="position:absolute;left:0pt;margin-left:83.05pt;margin-top:682.2pt;height:13.75pt;width:14.5pt;mso-position-horizontal-relative:page;mso-position-vertical-relative:page;z-index:-251656192;mso-width-relative:page;mso-height-relative:page;" filled="f" stroked="f" coordsize="21600,21600" o:gfxdata="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Oy0vB2QAAAA0B&#10;AAAPAAAAAAAAAAEAIAAAACIAAABkcnMvZG93bnJldi54bWxQSwECFAAUAAAACACHTuJAuFQumagB&#10;AABsAwAADgAAAAAAAAABACAAAAAoAQAAZHJzL2Uyb0RvYy54bWxQSwUGAAAAAAYABgBZAQAAQgUA&#10;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5680710</wp:posOffset>
              </wp:positionH>
              <wp:positionV relativeFrom="page">
                <wp:posOffset>8663940</wp:posOffset>
              </wp:positionV>
              <wp:extent cx="92075" cy="174625"/>
              <wp:effectExtent l="0" t="0" r="0" b="0"/>
              <wp:wrapNone/>
              <wp:docPr id="92" name="4103"/>
              <wp:cNvGraphicFramePr/>
              <a:graphic xmlns:a="http://schemas.openxmlformats.org/drawingml/2006/main">
                <a:graphicData uri="http://schemas.microsoft.com/office/word/2010/wordprocessingShape">
                  <wps:wsp>
                    <wps:cNvSpPr txBox="1"/>
                    <wps:spPr>
                      <a:xfrm>
                        <a:off x="0" y="0"/>
                        <a:ext cx="92075" cy="174625"/>
                      </a:xfrm>
                      <a:prstGeom prst="rect">
                        <a:avLst/>
                      </a:prstGeom>
                      <a:noFill/>
                      <a:ln>
                        <a:noFill/>
                      </a:ln>
                    </wps:spPr>
                    <wps:txbx>
                      <w:txbxContent>
                        <w:p>
                          <w:pPr>
                            <w:spacing w:before="12"/>
                            <w:ind w:left="20"/>
                            <w:rPr>
                              <w:rFonts w:ascii="Times New Roman"/>
                              <w:sz w:val="21"/>
                            </w:rPr>
                          </w:pPr>
                          <w:r>
                            <w:rPr>
                              <w:rFonts w:ascii="Times New Roman"/>
                              <w:color w:val="231F20"/>
                              <w:sz w:val="21"/>
                            </w:rPr>
                            <w:t>1</w:t>
                          </w:r>
                        </w:p>
                      </w:txbxContent>
                    </wps:txbx>
                    <wps:bodyPr lIns="0" tIns="0" rIns="0" bIns="0" upright="1"/>
                  </wps:wsp>
                </a:graphicData>
              </a:graphic>
            </wp:anchor>
          </w:drawing>
        </mc:Choice>
        <mc:Fallback>
          <w:pict>
            <v:shape id="4103" o:spid="_x0000_s1026" o:spt="202" type="#_x0000_t202" style="position:absolute;left:0pt;margin-left:447.3pt;margin-top:682.2pt;height:13.75pt;width:7.25pt;mso-position-horizontal-relative:page;mso-position-vertical-relative:page;z-index:-251656192;mso-width-relative:page;mso-height-relative:page;" filled="f" stroked="f" coordsize="21600,21600" o:gfxdata="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PYBGtoAAAAN&#10;AQAADwAAAAAAAAABACAAAAAiAAAAZHJzL2Rvd25yZXYueG1sUEsBAhQAFAAAAAgAh07iQBth95mo&#10;AQAAagMAAA4AAAAAAAAAAQAgAAAAKQEAAGRycy9lMm9Eb2MueG1sUEsFBgAAAAAGAAYAWQEAAEMF&#10;AAAAAA==&#10;">
              <v:fill on="f" focussize="0,0"/>
              <v:stroke on="f"/>
              <v:imagedata o:title=""/>
              <o:lock v:ext="edit" aspectratio="f"/>
              <v:textbox inset="0mm,0mm,0mm,0mm">
                <w:txbxContent>
                  <w:p>
                    <w:pPr>
                      <w:spacing w:before="12"/>
                      <w:ind w:left="20"/>
                      <w:rPr>
                        <w:rFonts w:ascii="Times New Roman"/>
                        <w:sz w:val="21"/>
                      </w:rPr>
                    </w:pPr>
                    <w:r>
                      <w:rPr>
                        <w:rFonts w:ascii="Times New Roman"/>
                        <w:color w:val="231F20"/>
                        <w:sz w:val="21"/>
                      </w:rPr>
                      <w:t>1</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1067435</wp:posOffset>
              </wp:positionH>
              <wp:positionV relativeFrom="page">
                <wp:posOffset>8663940</wp:posOffset>
              </wp:positionV>
              <wp:extent cx="92075" cy="174625"/>
              <wp:effectExtent l="0" t="0" r="0" b="0"/>
              <wp:wrapNone/>
              <wp:docPr id="91" name="4102"/>
              <wp:cNvGraphicFramePr/>
              <a:graphic xmlns:a="http://schemas.openxmlformats.org/drawingml/2006/main">
                <a:graphicData uri="http://schemas.microsoft.com/office/word/2010/wordprocessingShape">
                  <wps:wsp>
                    <wps:cNvSpPr txBox="1"/>
                    <wps:spPr>
                      <a:xfrm>
                        <a:off x="0" y="0"/>
                        <a:ext cx="92075" cy="174625"/>
                      </a:xfrm>
                      <a:prstGeom prst="rect">
                        <a:avLst/>
                      </a:prstGeom>
                      <a:noFill/>
                      <a:ln>
                        <a:noFill/>
                      </a:ln>
                    </wps:spPr>
                    <wps:txbx>
                      <w:txbxContent>
                        <w:p>
                          <w:pPr>
                            <w:spacing w:before="12"/>
                            <w:ind w:left="20"/>
                            <w:rPr>
                              <w:rFonts w:ascii="Times New Roman"/>
                              <w:sz w:val="21"/>
                            </w:rPr>
                          </w:pPr>
                          <w:r>
                            <w:rPr>
                              <w:rFonts w:ascii="Times New Roman"/>
                              <w:color w:val="231F20"/>
                              <w:sz w:val="21"/>
                            </w:rPr>
                            <w:t>2</w:t>
                          </w:r>
                        </w:p>
                      </w:txbxContent>
                    </wps:txbx>
                    <wps:bodyPr lIns="0" tIns="0" rIns="0" bIns="0" upright="1"/>
                  </wps:wsp>
                </a:graphicData>
              </a:graphic>
            </wp:anchor>
          </w:drawing>
        </mc:Choice>
        <mc:Fallback>
          <w:pict>
            <v:shape id="4102" o:spid="_x0000_s1026" o:spt="202" type="#_x0000_t202" style="position:absolute;left:0pt;margin-left:84.05pt;margin-top:682.2pt;height:13.75pt;width:7.25pt;mso-position-horizontal-relative:page;mso-position-vertical-relative:page;z-index:-251656192;mso-width-relative:page;mso-height-relative:page;" filled="f" stroked="f" coordsize="21600,21600" o:gfxdata="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sAD282gAAAA0B&#10;AAAPAAAAAAAAAAEAIAAAACIAAABkcnMvZG93bnJldi54bWxQSwECFAAUAAAACACHTuJAkTNLwacB&#10;AABqAwAADgAAAAAAAAABACAAAAApAQAAZHJzL2Uyb0RvYy54bWxQSwUGAAAAAAYABgBZAQAAQgUA&#10;AAAA&#10;">
              <v:fill on="f" focussize="0,0"/>
              <v:stroke on="f"/>
              <v:imagedata o:title=""/>
              <o:lock v:ext="edit" aspectratio="f"/>
              <v:textbox inset="0mm,0mm,0mm,0mm">
                <w:txbxContent>
                  <w:p>
                    <w:pPr>
                      <w:spacing w:before="12"/>
                      <w:ind w:left="20"/>
                      <w:rPr>
                        <w:rFonts w:ascii="Times New Roman"/>
                        <w:sz w:val="21"/>
                      </w:rPr>
                    </w:pPr>
                    <w:r>
                      <w:rPr>
                        <w:rFonts w:ascii="Times New Roman"/>
                        <w:color w:val="231F20"/>
                        <w:sz w:val="21"/>
                      </w:rPr>
                      <w:t>2</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5601335</wp:posOffset>
              </wp:positionH>
              <wp:positionV relativeFrom="page">
                <wp:posOffset>8663940</wp:posOffset>
              </wp:positionV>
              <wp:extent cx="184150" cy="174625"/>
              <wp:effectExtent l="0" t="0" r="0" b="0"/>
              <wp:wrapNone/>
              <wp:docPr id="96" name="4107"/>
              <wp:cNvGraphicFramePr/>
              <a:graphic xmlns:a="http://schemas.openxmlformats.org/drawingml/2006/main">
                <a:graphicData uri="http://schemas.microsoft.com/office/word/2010/wordprocessingShape">
                  <wps:wsp>
                    <wps:cNvSpPr txBox="1"/>
                    <wps:spPr>
                      <a:xfrm>
                        <a:off x="0" y="0"/>
                        <a:ext cx="184150" cy="174625"/>
                      </a:xfrm>
                      <a:prstGeom prst="rect">
                        <a:avLst/>
                      </a:prstGeom>
                      <a:noFill/>
                      <a:ln>
                        <a:noFill/>
                      </a:ln>
                    </wps:spPr>
                    <wps:txbx>
                      <w:txbxContent>
                        <w:p>
                          <w:pPr>
                            <w:spacing w:before="12"/>
                            <w:ind w:left="40"/>
                            <w:rPr>
                              <w:rFonts w:ascii="Times New Roman"/>
                              <w:sz w:val="21"/>
                            </w:rPr>
                          </w:pPr>
                          <w:r>
                            <w:rPr>
                              <w:rFonts w:ascii="Times New Roman"/>
                              <w:color w:val="231F20"/>
                              <w:sz w:val="21"/>
                            </w:rPr>
                            <w:t>11</w:t>
                          </w:r>
                        </w:p>
                      </w:txbxContent>
                    </wps:txbx>
                    <wps:bodyPr lIns="0" tIns="0" rIns="0" bIns="0" upright="1"/>
                  </wps:wsp>
                </a:graphicData>
              </a:graphic>
            </wp:anchor>
          </w:drawing>
        </mc:Choice>
        <mc:Fallback>
          <w:pict>
            <v:shape id="4107" o:spid="_x0000_s1026" o:spt="202" type="#_x0000_t202" style="position:absolute;left:0pt;margin-left:441.05pt;margin-top:682.2pt;height:13.75pt;width:14.5pt;mso-position-horizontal-relative:page;mso-position-vertical-relative:page;z-index:-251656192;mso-width-relative:page;mso-height-relative:page;" filled="f" stroked="f" coordsize="21600,21600" o:gfxdata="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XGGjdoAAAAN&#10;AQAADwAAAAAAAAABACAAAAAiAAAAZHJzL2Rvd25yZXYueG1sUEsBAhQAFAAAAAgAh07iQL8gxGSo&#10;AQAAawMAAA4AAAAAAAAAAQAgAAAAKQEAAGRycy9lMm9Eb2MueG1sUEsFBgAAAAAGAAYAWQEAAEMF&#10;AAAAAA==&#10;">
              <v:fill on="f" focussize="0,0"/>
              <v:stroke on="f"/>
              <v:imagedata o:title=""/>
              <o:lock v:ext="edit" aspectratio="f"/>
              <v:textbox inset="0mm,0mm,0mm,0mm">
                <w:txbxContent>
                  <w:p>
                    <w:pPr>
                      <w:spacing w:before="12"/>
                      <w:ind w:left="40"/>
                      <w:rPr>
                        <w:rFonts w:ascii="Times New Roman"/>
                        <w:sz w:val="21"/>
                      </w:rPr>
                    </w:pPr>
                    <w:r>
                      <w:rPr>
                        <w:rFonts w:ascii="Times New Roman"/>
                        <w:color w:val="231F20"/>
                        <w:sz w:val="21"/>
                      </w:rPr>
                      <w:t>11</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1067435</wp:posOffset>
              </wp:positionH>
              <wp:positionV relativeFrom="page">
                <wp:posOffset>8663940</wp:posOffset>
              </wp:positionV>
              <wp:extent cx="92075" cy="174625"/>
              <wp:effectExtent l="0" t="0" r="0" b="0"/>
              <wp:wrapNone/>
              <wp:docPr id="95" name="4106"/>
              <wp:cNvGraphicFramePr/>
              <a:graphic xmlns:a="http://schemas.openxmlformats.org/drawingml/2006/main">
                <a:graphicData uri="http://schemas.microsoft.com/office/word/2010/wordprocessingShape">
                  <wps:wsp>
                    <wps:cNvSpPr txBox="1"/>
                    <wps:spPr>
                      <a:xfrm>
                        <a:off x="0" y="0"/>
                        <a:ext cx="92075" cy="174625"/>
                      </a:xfrm>
                      <a:prstGeom prst="rect">
                        <a:avLst/>
                      </a:prstGeom>
                      <a:noFill/>
                      <a:ln>
                        <a:noFill/>
                      </a:ln>
                    </wps:spPr>
                    <wps:txbx>
                      <w:txbxContent>
                        <w:p>
                          <w:pPr>
                            <w:spacing w:before="12"/>
                            <w:ind w:left="20"/>
                            <w:rPr>
                              <w:rFonts w:ascii="Times New Roman"/>
                              <w:sz w:val="21"/>
                            </w:rPr>
                          </w:pPr>
                          <w:r>
                            <w:rPr>
                              <w:rFonts w:ascii="Times New Roman"/>
                              <w:color w:val="231F20"/>
                              <w:sz w:val="21"/>
                            </w:rPr>
                            <w:t>2</w:t>
                          </w:r>
                        </w:p>
                      </w:txbxContent>
                    </wps:txbx>
                    <wps:bodyPr lIns="0" tIns="0" rIns="0" bIns="0" upright="1"/>
                  </wps:wsp>
                </a:graphicData>
              </a:graphic>
            </wp:anchor>
          </w:drawing>
        </mc:Choice>
        <mc:Fallback>
          <w:pict>
            <v:shape id="4106" o:spid="_x0000_s1026" o:spt="202" type="#_x0000_t202" style="position:absolute;left:0pt;margin-left:84.05pt;margin-top:682.2pt;height:13.75pt;width:7.25pt;mso-position-horizontal-relative:page;mso-position-vertical-relative:page;z-index:-251656192;mso-width-relative:page;mso-height-relative:page;" filled="f" stroked="f" coordsize="21600,21600" o:gfxdata="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AA9vNoAAAAN&#10;AQAADwAAAAAAAAABACAAAAAiAAAAZHJzL2Rvd25yZXYueG1sUEsBAhQAFAAAAAgAh07iQMJDFX+o&#10;AQAAagMAAA4AAAAAAAAAAQAgAAAAKQEAAGRycy9lMm9Eb2MueG1sUEsFBgAAAAAGAAYAWQEAAEMF&#10;AAAAAA==&#10;">
              <v:fill on="f" focussize="0,0"/>
              <v:stroke on="f"/>
              <v:imagedata o:title=""/>
              <o:lock v:ext="edit" aspectratio="f"/>
              <v:textbox inset="0mm,0mm,0mm,0mm">
                <w:txbxContent>
                  <w:p>
                    <w:pPr>
                      <w:spacing w:before="12"/>
                      <w:ind w:left="20"/>
                      <w:rPr>
                        <w:rFonts w:ascii="Times New Roman"/>
                        <w:sz w:val="21"/>
                      </w:rPr>
                    </w:pPr>
                    <w:r>
                      <w:rPr>
                        <w:rFonts w:ascii="Times New Roman"/>
                        <w:color w:val="231F20"/>
                        <w:sz w:val="21"/>
                      </w:rPr>
                      <w:t>2</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5668010</wp:posOffset>
              </wp:positionH>
              <wp:positionV relativeFrom="page">
                <wp:posOffset>8663940</wp:posOffset>
              </wp:positionV>
              <wp:extent cx="117475" cy="174625"/>
              <wp:effectExtent l="0" t="0" r="0" b="0"/>
              <wp:wrapNone/>
              <wp:docPr id="98" name="4109"/>
              <wp:cNvGraphicFramePr/>
              <a:graphic xmlns:a="http://schemas.openxmlformats.org/drawingml/2006/main">
                <a:graphicData uri="http://schemas.microsoft.com/office/word/2010/wordprocessingShape">
                  <wps:wsp>
                    <wps:cNvSpPr txBox="1"/>
                    <wps:spPr>
                      <a:xfrm>
                        <a:off x="0" y="0"/>
                        <a:ext cx="117475"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5</w:t>
                          </w:r>
                          <w:r>
                            <w:fldChar w:fldCharType="end"/>
                          </w:r>
                        </w:p>
                      </w:txbxContent>
                    </wps:txbx>
                    <wps:bodyPr lIns="0" tIns="0" rIns="0" bIns="0" upright="1"/>
                  </wps:wsp>
                </a:graphicData>
              </a:graphic>
            </wp:anchor>
          </w:drawing>
        </mc:Choice>
        <mc:Fallback>
          <w:pict>
            <v:shape id="4109" o:spid="_x0000_s1026" o:spt="202" type="#_x0000_t202" style="position:absolute;left:0pt;margin-left:446.3pt;margin-top:682.2pt;height:13.75pt;width:9.25pt;mso-position-horizontal-relative:page;mso-position-vertical-relative:page;z-index:-251656192;mso-width-relative:page;mso-height-relative:page;" filled="f" stroked="f" coordsize="21600,21600" o:gfxdata="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87qK52gAAAA0B&#10;AAAPAAAAAAAAAAEAIAAAACIAAABkcnMvZG93bnJldi54bWxQSwECFAAUAAAACACHTuJAvrE/P6cB&#10;AABrAwAADgAAAAAAAAABACAAAAApAQAAZHJzL2Uyb0RvYy54bWxQSwUGAAAAAAYABgBZAQAAQgUA&#10;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1054735</wp:posOffset>
              </wp:positionH>
              <wp:positionV relativeFrom="page">
                <wp:posOffset>8663940</wp:posOffset>
              </wp:positionV>
              <wp:extent cx="184150" cy="174625"/>
              <wp:effectExtent l="0" t="0" r="0" b="0"/>
              <wp:wrapNone/>
              <wp:docPr id="97" name="4108"/>
              <wp:cNvGraphicFramePr/>
              <a:graphic xmlns:a="http://schemas.openxmlformats.org/drawingml/2006/main">
                <a:graphicData uri="http://schemas.microsoft.com/office/word/2010/wordprocessingShape">
                  <wps:wsp>
                    <wps:cNvSpPr txBox="1"/>
                    <wps:spPr>
                      <a:xfrm>
                        <a:off x="0" y="0"/>
                        <a:ext cx="184150"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4108" o:spid="_x0000_s1026" o:spt="202" type="#_x0000_t202" style="position:absolute;left:0pt;margin-left:83.05pt;margin-top:682.2pt;height:13.75pt;width:14.5pt;mso-position-horizontal-relative:page;mso-position-vertical-relative:page;z-index:-251656192;mso-width-relative:page;mso-height-relative:page;" filled="f" stroked="f" coordsize="21600,21600" o:gfxdata="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Oy0vB2QAAAA0B&#10;AAAPAAAAAAAAAAEAIAAAACIAAABkcnMvZG93bnJldi54bWxQSwECFAAUAAAACACHTuJAhrmEeagB&#10;AABrAwAADgAAAAAAAAABACAAAAAoAQAAZHJzL2Uyb0RvYy54bWxQSwUGAAAAAAYABgBZAQAAQgUA&#10;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5668010</wp:posOffset>
              </wp:positionH>
              <wp:positionV relativeFrom="page">
                <wp:posOffset>8663940</wp:posOffset>
              </wp:positionV>
              <wp:extent cx="117475" cy="174625"/>
              <wp:effectExtent l="0" t="0" r="0" b="0"/>
              <wp:wrapNone/>
              <wp:docPr id="102" name="4113"/>
              <wp:cNvGraphicFramePr/>
              <a:graphic xmlns:a="http://schemas.openxmlformats.org/drawingml/2006/main">
                <a:graphicData uri="http://schemas.microsoft.com/office/word/2010/wordprocessingShape">
                  <wps:wsp>
                    <wps:cNvSpPr txBox="1"/>
                    <wps:spPr>
                      <a:xfrm>
                        <a:off x="0" y="0"/>
                        <a:ext cx="117475" cy="174625"/>
                      </a:xfrm>
                      <a:prstGeom prst="rect">
                        <a:avLst/>
                      </a:prstGeom>
                      <a:noFill/>
                      <a:ln>
                        <a:noFill/>
                      </a:ln>
                    </wps:spPr>
                    <wps:txbx>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7</w:t>
                          </w:r>
                          <w:r>
                            <w:fldChar w:fldCharType="end"/>
                          </w:r>
                        </w:p>
                      </w:txbxContent>
                    </wps:txbx>
                    <wps:bodyPr lIns="0" tIns="0" rIns="0" bIns="0" upright="1"/>
                  </wps:wsp>
                </a:graphicData>
              </a:graphic>
            </wp:anchor>
          </w:drawing>
        </mc:Choice>
        <mc:Fallback>
          <w:pict>
            <v:shape id="4113" o:spid="_x0000_s1026" o:spt="202" type="#_x0000_t202" style="position:absolute;left:0pt;margin-left:446.3pt;margin-top:682.2pt;height:13.75pt;width:9.25pt;mso-position-horizontal-relative:page;mso-position-vertical-relative:page;z-index:-251656192;mso-width-relative:page;mso-height-relative:page;" filled="f" stroked="f" coordsize="21600,21600" o:gfxdata="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87qK52gAAAA0B&#10;AAAPAAAAAAAAAAEAIAAAACIAAABkcnMvZG93bnJldi54bWxQSwECFAAUAAAACACHTuJA+OBx+acB&#10;AABsAwAADgAAAAAAAAABACAAAAApAQAAZHJzL2Uyb0RvYy54bWxQSwUGAAAAAAYABgBZAQAAQgUA&#10;AAAA&#10;">
              <v:fill on="f" focussize="0,0"/>
              <v:stroke on="f"/>
              <v:imagedata o:title=""/>
              <o:lock v:ext="edit" aspectratio="f"/>
              <v:textbox inset="0mm,0mm,0mm,0mm">
                <w:txbxContent>
                  <w:p>
                    <w:pPr>
                      <w:spacing w:before="12"/>
                      <w:ind w:left="40"/>
                      <w:rPr>
                        <w:rFonts w:ascii="Times New Roman"/>
                        <w:sz w:val="21"/>
                      </w:rPr>
                    </w:pPr>
                    <w:r>
                      <w:fldChar w:fldCharType="begin"/>
                    </w:r>
                    <w:r>
                      <w:rPr>
                        <w:rFonts w:ascii="Times New Roman"/>
                        <w:color w:val="231F20"/>
                        <w:sz w:val="21"/>
                      </w:rPr>
                      <w:instrText xml:space="preserve"> PAGE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1067435</wp:posOffset>
              </wp:positionH>
              <wp:positionV relativeFrom="page">
                <wp:posOffset>615315</wp:posOffset>
              </wp:positionV>
              <wp:extent cx="3258820" cy="199390"/>
              <wp:effectExtent l="0" t="0" r="0" b="0"/>
              <wp:wrapNone/>
              <wp:docPr id="90" name="4101"/>
              <wp:cNvGraphicFramePr/>
              <a:graphic xmlns:a="http://schemas.openxmlformats.org/drawingml/2006/main">
                <a:graphicData uri="http://schemas.microsoft.com/office/word/2010/wordprocessingShape">
                  <wps:wsp>
                    <wps:cNvSpPr txBox="1"/>
                    <wps:spPr>
                      <a:xfrm>
                        <a:off x="0" y="0"/>
                        <a:ext cx="3258820" cy="199390"/>
                      </a:xfrm>
                      <a:prstGeom prst="rect">
                        <a:avLst/>
                      </a:prstGeom>
                      <a:noFill/>
                      <a:ln>
                        <a:noFill/>
                      </a:ln>
                    </wps:spPr>
                    <wps:txbx>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wps:txbx>
                    <wps:bodyPr lIns="0" tIns="0" rIns="0" bIns="0" upright="1"/>
                  </wps:wsp>
                </a:graphicData>
              </a:graphic>
            </wp:anchor>
          </w:drawing>
        </mc:Choice>
        <mc:Fallback>
          <w:pict>
            <v:shape id="4101" o:spid="_x0000_s1026" o:spt="202" type="#_x0000_t202" style="position:absolute;left:0pt;margin-left:84.05pt;margin-top:48.45pt;height:15.7pt;width:256.6pt;mso-position-horizontal-relative:page;mso-position-vertical-relative:page;z-index:-251656192;mso-width-relative:page;mso-height-relative:page;" filled="f" stroked="f" coordsize="21600,21600" o:gfxdata="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t8jdcAAAAKAQAA&#10;DwAAAAAAAAABACAAAAAiAAAAZHJzL2Rvd25yZXYueG1sUEsBAhQAFAAAAAgAh07iQKfxuWioAQAA&#10;bAMAAA4AAAAAAAAAAQAgAAAAJgEAAGRycy9lMm9Eb2MueG1sUEsFBgAAAAAGAAYAWQEAAEAFAAAA&#10;AA==&#10;">
              <v:fill on="f" focussize="0,0"/>
              <v:stroke on="f"/>
              <v:imagedata o:title=""/>
              <o:lock v:ext="edit" aspectratio="f"/>
              <v:textbox inset="0mm,0mm,0mm,0mm">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3778250</wp:posOffset>
              </wp:positionH>
              <wp:positionV relativeFrom="page">
                <wp:posOffset>640715</wp:posOffset>
              </wp:positionV>
              <wp:extent cx="2057400" cy="180340"/>
              <wp:effectExtent l="0" t="0" r="0" b="0"/>
              <wp:wrapNone/>
              <wp:docPr id="100" name="4111"/>
              <wp:cNvGraphicFramePr/>
              <a:graphic xmlns:a="http://schemas.openxmlformats.org/drawingml/2006/main">
                <a:graphicData uri="http://schemas.microsoft.com/office/word/2010/wordprocessingShape">
                  <wps:wsp>
                    <wps:cNvSpPr txBox="1"/>
                    <wps:spPr>
                      <a:xfrm>
                        <a:off x="0" y="0"/>
                        <a:ext cx="2057400" cy="180340"/>
                      </a:xfrm>
                      <a:prstGeom prst="rect">
                        <a:avLst/>
                      </a:prstGeom>
                      <a:noFill/>
                      <a:ln>
                        <a:noFill/>
                      </a:ln>
                    </wps:spPr>
                    <wps:txbx>
                      <w:txbxContent>
                        <w:p>
                          <w:pPr>
                            <w:spacing w:before="10"/>
                            <w:ind w:left="20"/>
                            <w:rPr>
                              <w:sz w:val="20"/>
                              <w:lang w:eastAsia="zh-CN"/>
                            </w:rPr>
                          </w:pPr>
                          <w:r>
                            <w:rPr>
                              <w:color w:val="231F20"/>
                              <w:sz w:val="20"/>
                              <w:lang w:eastAsia="zh-CN"/>
                            </w:rPr>
                            <w:t>│ 二、学科核心素养与课程目标 │</w:t>
                          </w:r>
                        </w:p>
                      </w:txbxContent>
                    </wps:txbx>
                    <wps:bodyPr lIns="0" tIns="0" rIns="0" bIns="0" upright="1"/>
                  </wps:wsp>
                </a:graphicData>
              </a:graphic>
            </wp:anchor>
          </w:drawing>
        </mc:Choice>
        <mc:Fallback>
          <w:pict>
            <v:shape id="4111" o:spid="_x0000_s1026" o:spt="202" type="#_x0000_t202" style="position:absolute;left:0pt;margin-left:297.5pt;margin-top:50.45pt;height:14.2pt;width:162pt;mso-position-horizontal-relative:page;mso-position-vertical-relative:page;z-index:-251656192;mso-width-relative:page;mso-height-relative:page;" filled="f" stroked="f" coordsize="21600,21600" o:gfxdata="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hxSQXYAAAACwEA&#10;AA8AAAAAAAAAAQAgAAAAIgAAAGRycy9kb3ducmV2LnhtbFBLAQIUABQAAAAIAIdO4kC78xpYqAEA&#10;AG0DAAAOAAAAAAAAAAEAIAAAACcBAABkcnMvZTJvRG9jLnhtbFBLBQYAAAAABgAGAFkBAABBBQAA&#10;AAA=&#10;">
              <v:fill on="f" focussize="0,0"/>
              <v:stroke on="f"/>
              <v:imagedata o:title=""/>
              <o:lock v:ext="edit" aspectratio="f"/>
              <v:textbox inset="0mm,0mm,0mm,0mm">
                <w:txbxContent>
                  <w:p>
                    <w:pPr>
                      <w:spacing w:before="10"/>
                      <w:ind w:left="20"/>
                      <w:rPr>
                        <w:sz w:val="20"/>
                        <w:lang w:eastAsia="zh-CN"/>
                      </w:rPr>
                    </w:pPr>
                    <w:r>
                      <w:rPr>
                        <w:color w:val="231F20"/>
                        <w:sz w:val="20"/>
                        <w:lang w:eastAsia="zh-CN"/>
                      </w:rPr>
                      <w:t>│ 二、学科核心素养与课程目标 │</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1067435</wp:posOffset>
              </wp:positionH>
              <wp:positionV relativeFrom="page">
                <wp:posOffset>615315</wp:posOffset>
              </wp:positionV>
              <wp:extent cx="3258820" cy="199390"/>
              <wp:effectExtent l="0" t="0" r="0" b="0"/>
              <wp:wrapNone/>
              <wp:docPr id="105" name="4116"/>
              <wp:cNvGraphicFramePr/>
              <a:graphic xmlns:a="http://schemas.openxmlformats.org/drawingml/2006/main">
                <a:graphicData uri="http://schemas.microsoft.com/office/word/2010/wordprocessingShape">
                  <wps:wsp>
                    <wps:cNvSpPr txBox="1"/>
                    <wps:spPr>
                      <a:xfrm>
                        <a:off x="0" y="0"/>
                        <a:ext cx="3258820" cy="199390"/>
                      </a:xfrm>
                      <a:prstGeom prst="rect">
                        <a:avLst/>
                      </a:prstGeom>
                      <a:noFill/>
                      <a:ln>
                        <a:noFill/>
                      </a:ln>
                    </wps:spPr>
                    <wps:txbx>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wps:txbx>
                    <wps:bodyPr lIns="0" tIns="0" rIns="0" bIns="0" upright="1"/>
                  </wps:wsp>
                </a:graphicData>
              </a:graphic>
            </wp:anchor>
          </w:drawing>
        </mc:Choice>
        <mc:Fallback>
          <w:pict>
            <v:shape id="4116" o:spid="_x0000_s1026" o:spt="202" type="#_x0000_t202" style="position:absolute;left:0pt;margin-left:84.05pt;margin-top:48.45pt;height:15.7pt;width:256.6pt;mso-position-horizontal-relative:page;mso-position-vertical-relative:page;z-index:-251656192;mso-width-relative:page;mso-height-relative:page;" filled="f" stroked="f" coordsize="21600,21600" o:gfxdata="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t8jdcAAAAK&#10;AQAADwAAAAAAAAABACAAAAAiAAAAZHJzL2Rvd25yZXYueG1sUEsBAhQAFAAAAAgAh07iQKgHDCqr&#10;AQAAbQMAAA4AAAAAAAAAAQAgAAAAJgEAAGRycy9lMm9Eb2MueG1sUEsFBgAAAAAGAAYAWQEAAEMF&#10;AAAAAA==&#10;">
              <v:fill on="f" focussize="0,0"/>
              <v:stroke on="f"/>
              <v:imagedata o:title=""/>
              <o:lock v:ext="edit" aspectratio="f"/>
              <v:textbox inset="0mm,0mm,0mm,0mm">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4667250</wp:posOffset>
              </wp:positionH>
              <wp:positionV relativeFrom="page">
                <wp:posOffset>640715</wp:posOffset>
              </wp:positionV>
              <wp:extent cx="1168400" cy="180340"/>
              <wp:effectExtent l="0" t="0" r="0" b="0"/>
              <wp:wrapNone/>
              <wp:docPr id="107" name="4118"/>
              <wp:cNvGraphicFramePr/>
              <a:graphic xmlns:a="http://schemas.openxmlformats.org/drawingml/2006/main">
                <a:graphicData uri="http://schemas.microsoft.com/office/word/2010/wordprocessingShape">
                  <wps:wsp>
                    <wps:cNvSpPr txBox="1"/>
                    <wps:spPr>
                      <a:xfrm>
                        <a:off x="0" y="0"/>
                        <a:ext cx="1168400" cy="180340"/>
                      </a:xfrm>
                      <a:prstGeom prst="rect">
                        <a:avLst/>
                      </a:prstGeom>
                      <a:noFill/>
                      <a:ln>
                        <a:noFill/>
                      </a:ln>
                    </wps:spPr>
                    <wps:txbx>
                      <w:txbxContent>
                        <w:p>
                          <w:pPr>
                            <w:spacing w:before="10"/>
                            <w:ind w:left="20"/>
                            <w:rPr>
                              <w:sz w:val="20"/>
                            </w:rPr>
                          </w:pPr>
                          <w:r>
                            <w:rPr>
                              <w:color w:val="231F20"/>
                              <w:sz w:val="20"/>
                            </w:rPr>
                            <w:t>│ 四、课程内容 │</w:t>
                          </w:r>
                        </w:p>
                      </w:txbxContent>
                    </wps:txbx>
                    <wps:bodyPr lIns="0" tIns="0" rIns="0" bIns="0" upright="1"/>
                  </wps:wsp>
                </a:graphicData>
              </a:graphic>
            </wp:anchor>
          </w:drawing>
        </mc:Choice>
        <mc:Fallback>
          <w:pict>
            <v:shape id="4118" o:spid="_x0000_s1026" o:spt="202" type="#_x0000_t202" style="position:absolute;left:0pt;margin-left:367.5pt;margin-top:50.45pt;height:14.2pt;width:92pt;mso-position-horizontal-relative:page;mso-position-vertical-relative:page;z-index:-251656192;mso-width-relative:page;mso-height-relative:page;" filled="f" stroked="f" coordsize="21600,21600" o:gfxdata="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mkBWN2AAAAAsB&#10;AAAPAAAAAAAAAAEAIAAAACIAAABkcnMvZG93bnJldi54bWxQSwECFAAUAAAACACHTuJA9L6Cl6kB&#10;AABtAwAADgAAAAAAAAABACAAAAAnAQAAZHJzL2Uyb0RvYy54bWxQSwUGAAAAAAYABgBZAQAAQgUA&#10;AAAA&#10;">
              <v:fill on="f" focussize="0,0"/>
              <v:stroke on="f"/>
              <v:imagedata o:title=""/>
              <o:lock v:ext="edit" aspectratio="f"/>
              <v:textbox inset="0mm,0mm,0mm,0mm">
                <w:txbxContent>
                  <w:p>
                    <w:pPr>
                      <w:spacing w:before="10"/>
                      <w:ind w:left="20"/>
                      <w:rPr>
                        <w:sz w:val="20"/>
                      </w:rPr>
                    </w:pPr>
                    <w:r>
                      <w:rPr>
                        <w:color w:val="231F20"/>
                        <w:sz w:val="20"/>
                      </w:rPr>
                      <w:t>│ 四、课程内容 │</w:t>
                    </w:r>
                  </w:p>
                </w:txbxContent>
              </v:textbox>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1067435</wp:posOffset>
              </wp:positionH>
              <wp:positionV relativeFrom="page">
                <wp:posOffset>615315</wp:posOffset>
              </wp:positionV>
              <wp:extent cx="3258820" cy="199390"/>
              <wp:effectExtent l="0" t="0" r="0" b="0"/>
              <wp:wrapNone/>
              <wp:docPr id="106" name="4117"/>
              <wp:cNvGraphicFramePr/>
              <a:graphic xmlns:a="http://schemas.openxmlformats.org/drawingml/2006/main">
                <a:graphicData uri="http://schemas.microsoft.com/office/word/2010/wordprocessingShape">
                  <wps:wsp>
                    <wps:cNvSpPr txBox="1"/>
                    <wps:spPr>
                      <a:xfrm>
                        <a:off x="0" y="0"/>
                        <a:ext cx="3258820" cy="199390"/>
                      </a:xfrm>
                      <a:prstGeom prst="rect">
                        <a:avLst/>
                      </a:prstGeom>
                      <a:noFill/>
                      <a:ln>
                        <a:noFill/>
                      </a:ln>
                    </wps:spPr>
                    <wps:txbx>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wps:txbx>
                    <wps:bodyPr lIns="0" tIns="0" rIns="0" bIns="0" upright="1"/>
                  </wps:wsp>
                </a:graphicData>
              </a:graphic>
            </wp:anchor>
          </w:drawing>
        </mc:Choice>
        <mc:Fallback>
          <w:pict>
            <v:shape id="4117" o:spid="_x0000_s1026" o:spt="202" type="#_x0000_t202" style="position:absolute;left:0pt;margin-left:84.05pt;margin-top:48.45pt;height:15.7pt;width:256.6pt;mso-position-horizontal-relative:page;mso-position-vertical-relative:page;z-index:-251656192;mso-width-relative:page;mso-height-relative:page;" filled="f" stroked="f" coordsize="21600,21600" o:gfxdata="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9y3yN1wAAAAoB&#10;AAAPAAAAAAAAAAEAIAAAACIAAABkcnMvZG93bnJldi54bWxQSwECFAAUAAAACACHTuJADR8FbqoB&#10;AABtAwAADgAAAAAAAAABACAAAAAmAQAAZHJzL2Uyb0RvYy54bWxQSwUGAAAAAAYABgBZAQAAQgUA&#10;AAAA&#10;">
              <v:fill on="f" focussize="0,0"/>
              <v:stroke on="f"/>
              <v:imagedata o:title=""/>
              <o:lock v:ext="edit" aspectratio="f"/>
              <v:textbox inset="0mm,0mm,0mm,0mm">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v:textbox>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4667250</wp:posOffset>
              </wp:positionH>
              <wp:positionV relativeFrom="page">
                <wp:posOffset>640715</wp:posOffset>
              </wp:positionV>
              <wp:extent cx="1168400" cy="180340"/>
              <wp:effectExtent l="0" t="0" r="0" b="0"/>
              <wp:wrapNone/>
              <wp:docPr id="113" name="4124"/>
              <wp:cNvGraphicFramePr/>
              <a:graphic xmlns:a="http://schemas.openxmlformats.org/drawingml/2006/main">
                <a:graphicData uri="http://schemas.microsoft.com/office/word/2010/wordprocessingShape">
                  <wps:wsp>
                    <wps:cNvSpPr txBox="1"/>
                    <wps:spPr>
                      <a:xfrm>
                        <a:off x="0" y="0"/>
                        <a:ext cx="1168400" cy="180340"/>
                      </a:xfrm>
                      <a:prstGeom prst="rect">
                        <a:avLst/>
                      </a:prstGeom>
                      <a:noFill/>
                      <a:ln>
                        <a:noFill/>
                      </a:ln>
                    </wps:spPr>
                    <wps:txbx>
                      <w:txbxContent>
                        <w:p>
                          <w:pPr>
                            <w:spacing w:before="10"/>
                            <w:ind w:left="20"/>
                            <w:rPr>
                              <w:sz w:val="20"/>
                            </w:rPr>
                          </w:pPr>
                          <w:r>
                            <w:rPr>
                              <w:color w:val="231F20"/>
                              <w:sz w:val="20"/>
                            </w:rPr>
                            <w:t>│ 五、学业质量 │</w:t>
                          </w:r>
                        </w:p>
                      </w:txbxContent>
                    </wps:txbx>
                    <wps:bodyPr lIns="0" tIns="0" rIns="0" bIns="0" upright="1"/>
                  </wps:wsp>
                </a:graphicData>
              </a:graphic>
            </wp:anchor>
          </w:drawing>
        </mc:Choice>
        <mc:Fallback>
          <w:pict>
            <v:shape id="4124" o:spid="_x0000_s1026" o:spt="202" type="#_x0000_t202" style="position:absolute;left:0pt;margin-left:367.5pt;margin-top:50.45pt;height:14.2pt;width:92pt;mso-position-horizontal-relative:page;mso-position-vertical-relative:page;z-index:-251656192;mso-width-relative:page;mso-height-relative:page;" filled="f" stroked="f" coordsize="21600,21600" o:gfxdata="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mkBWN2AAAAAsB&#10;AAAPAAAAAAAAAAEAIAAAACIAAABkcnMvZG93bnJldi54bWxQSwECFAAUAAAACACHTuJAXEvyxKkB&#10;AABtAwAADgAAAAAAAAABACAAAAAnAQAAZHJzL2Uyb0RvYy54bWxQSwUGAAAAAAYABgBZAQAAQgUA&#10;AAAA&#10;">
              <v:fill on="f" focussize="0,0"/>
              <v:stroke on="f"/>
              <v:imagedata o:title=""/>
              <o:lock v:ext="edit" aspectratio="f"/>
              <v:textbox inset="0mm,0mm,0mm,0mm">
                <w:txbxContent>
                  <w:p>
                    <w:pPr>
                      <w:spacing w:before="10"/>
                      <w:ind w:left="20"/>
                      <w:rPr>
                        <w:sz w:val="20"/>
                      </w:rPr>
                    </w:pPr>
                    <w:r>
                      <w:rPr>
                        <w:color w:val="231F20"/>
                        <w:sz w:val="20"/>
                      </w:rPr>
                      <w:t>│ 五、学业质量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5175250</wp:posOffset>
              </wp:positionH>
              <wp:positionV relativeFrom="page">
                <wp:posOffset>640715</wp:posOffset>
              </wp:positionV>
              <wp:extent cx="660400" cy="180340"/>
              <wp:effectExtent l="0" t="0" r="0" b="0"/>
              <wp:wrapNone/>
              <wp:docPr id="89" name="4100"/>
              <wp:cNvGraphicFramePr/>
              <a:graphic xmlns:a="http://schemas.openxmlformats.org/drawingml/2006/main">
                <a:graphicData uri="http://schemas.microsoft.com/office/word/2010/wordprocessingShape">
                  <wps:wsp>
                    <wps:cNvSpPr txBox="1"/>
                    <wps:spPr>
                      <a:xfrm>
                        <a:off x="0" y="0"/>
                        <a:ext cx="660400" cy="180340"/>
                      </a:xfrm>
                      <a:prstGeom prst="rect">
                        <a:avLst/>
                      </a:prstGeom>
                      <a:noFill/>
                      <a:ln>
                        <a:noFill/>
                      </a:ln>
                    </wps:spPr>
                    <wps:txbx>
                      <w:txbxContent>
                        <w:p>
                          <w:pPr>
                            <w:spacing w:before="10"/>
                            <w:ind w:left="20"/>
                            <w:rPr>
                              <w:sz w:val="20"/>
                            </w:rPr>
                          </w:pPr>
                          <w:r>
                            <w:rPr>
                              <w:color w:val="231F20"/>
                              <w:sz w:val="20"/>
                            </w:rPr>
                            <w:t>│ 前言 │</w:t>
                          </w:r>
                        </w:p>
                      </w:txbxContent>
                    </wps:txbx>
                    <wps:bodyPr lIns="0" tIns="0" rIns="0" bIns="0" upright="1"/>
                  </wps:wsp>
                </a:graphicData>
              </a:graphic>
            </wp:anchor>
          </w:drawing>
        </mc:Choice>
        <mc:Fallback>
          <w:pict>
            <v:shape id="4100" o:spid="_x0000_s1026" o:spt="202" type="#_x0000_t202" style="position:absolute;left:0pt;margin-left:407.5pt;margin-top:50.45pt;height:14.2pt;width:52pt;mso-position-horizontal-relative:page;mso-position-vertical-relative:page;z-index:-251656192;mso-width-relative:page;mso-height-relative:page;" filled="f" stroked="f" coordsize="21600,21600" o:gfxdata="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75ftN2AAAAAsBAAAP&#10;AAAAAAAAAAEAIAAAACIAAABkcnMvZG93bnJldi54bWxQSwECFAAUAAAACACHTuJA5/IMUaYBAABr&#10;AwAADgAAAAAAAAABACAAAAAnAQAAZHJzL2Uyb0RvYy54bWxQSwUGAAAAAAYABgBZAQAAPwUAAAAA&#10;">
              <v:fill on="f" focussize="0,0"/>
              <v:stroke on="f"/>
              <v:imagedata o:title=""/>
              <o:lock v:ext="edit" aspectratio="f"/>
              <v:textbox inset="0mm,0mm,0mm,0mm">
                <w:txbxContent>
                  <w:p>
                    <w:pPr>
                      <w:spacing w:before="10"/>
                      <w:ind w:left="20"/>
                      <w:rPr>
                        <w:sz w:val="20"/>
                      </w:rPr>
                    </w:pPr>
                    <w:r>
                      <w:rPr>
                        <w:color w:val="231F20"/>
                        <w:sz w:val="20"/>
                      </w:rPr>
                      <w:t>│ 前言 │</w:t>
                    </w:r>
                  </w:p>
                </w:txbxContent>
              </v:textbox>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1067435</wp:posOffset>
              </wp:positionH>
              <wp:positionV relativeFrom="page">
                <wp:posOffset>615315</wp:posOffset>
              </wp:positionV>
              <wp:extent cx="3258820" cy="199390"/>
              <wp:effectExtent l="0" t="0" r="0" b="0"/>
              <wp:wrapNone/>
              <wp:docPr id="112" name="4123"/>
              <wp:cNvGraphicFramePr/>
              <a:graphic xmlns:a="http://schemas.openxmlformats.org/drawingml/2006/main">
                <a:graphicData uri="http://schemas.microsoft.com/office/word/2010/wordprocessingShape">
                  <wps:wsp>
                    <wps:cNvSpPr txBox="1"/>
                    <wps:spPr>
                      <a:xfrm>
                        <a:off x="0" y="0"/>
                        <a:ext cx="3258820" cy="199390"/>
                      </a:xfrm>
                      <a:prstGeom prst="rect">
                        <a:avLst/>
                      </a:prstGeom>
                      <a:noFill/>
                      <a:ln>
                        <a:noFill/>
                      </a:ln>
                    </wps:spPr>
                    <wps:txbx>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wps:txbx>
                    <wps:bodyPr lIns="0" tIns="0" rIns="0" bIns="0" upright="1"/>
                  </wps:wsp>
                </a:graphicData>
              </a:graphic>
            </wp:anchor>
          </w:drawing>
        </mc:Choice>
        <mc:Fallback>
          <w:pict>
            <v:shape id="4123" o:spid="_x0000_s1026" o:spt="202" type="#_x0000_t202" style="position:absolute;left:0pt;margin-left:84.05pt;margin-top:48.45pt;height:15.7pt;width:256.6pt;mso-position-horizontal-relative:page;mso-position-vertical-relative:page;z-index:-251656192;mso-width-relative:page;mso-height-relative:page;" filled="f" stroked="f" coordsize="21600,21600" o:gfxdata="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9y3yN1wAAAAoB&#10;AAAPAAAAAAAAAAEAIAAAACIAAABkcnMvZG93bnJldi54bWxQSwECFAAUAAAACACHTuJALsrlb6oB&#10;AABtAwAADgAAAAAAAAABACAAAAAmAQAAZHJzL2Uyb0RvYy54bWxQSwUGAAAAAAYABgBZAQAAQgUA&#10;AAAA&#10;">
              <v:fill on="f" focussize="0,0"/>
              <v:stroke on="f"/>
              <v:imagedata o:title=""/>
              <o:lock v:ext="edit" aspectratio="f"/>
              <v:textbox inset="0mm,0mm,0mm,0mm">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v:textbox>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4667250</wp:posOffset>
              </wp:positionH>
              <wp:positionV relativeFrom="page">
                <wp:posOffset>640715</wp:posOffset>
              </wp:positionV>
              <wp:extent cx="1168400" cy="180340"/>
              <wp:effectExtent l="0" t="0" r="0" b="0"/>
              <wp:wrapNone/>
              <wp:docPr id="117" name="4128"/>
              <wp:cNvGraphicFramePr/>
              <a:graphic xmlns:a="http://schemas.openxmlformats.org/drawingml/2006/main">
                <a:graphicData uri="http://schemas.microsoft.com/office/word/2010/wordprocessingShape">
                  <wps:wsp>
                    <wps:cNvSpPr txBox="1"/>
                    <wps:spPr>
                      <a:xfrm>
                        <a:off x="0" y="0"/>
                        <a:ext cx="1168400" cy="180340"/>
                      </a:xfrm>
                      <a:prstGeom prst="rect">
                        <a:avLst/>
                      </a:prstGeom>
                      <a:noFill/>
                      <a:ln>
                        <a:noFill/>
                      </a:ln>
                    </wps:spPr>
                    <wps:txbx>
                      <w:txbxContent>
                        <w:p>
                          <w:pPr>
                            <w:spacing w:before="10"/>
                            <w:ind w:left="20"/>
                            <w:rPr>
                              <w:sz w:val="20"/>
                            </w:rPr>
                          </w:pPr>
                          <w:r>
                            <w:rPr>
                              <w:color w:val="231F20"/>
                              <w:sz w:val="20"/>
                            </w:rPr>
                            <w:t>│ 六、实施建议 │</w:t>
                          </w:r>
                        </w:p>
                      </w:txbxContent>
                    </wps:txbx>
                    <wps:bodyPr lIns="0" tIns="0" rIns="0" bIns="0" upright="1"/>
                  </wps:wsp>
                </a:graphicData>
              </a:graphic>
            </wp:anchor>
          </w:drawing>
        </mc:Choice>
        <mc:Fallback>
          <w:pict>
            <v:shape id="4128" o:spid="_x0000_s1026" o:spt="202" type="#_x0000_t202" style="position:absolute;left:0pt;margin-left:367.5pt;margin-top:50.45pt;height:14.2pt;width:92pt;mso-position-horizontal-relative:page;mso-position-vertical-relative:page;z-index:-251656192;mso-width-relative:page;mso-height-relative:page;" filled="f" stroked="f" coordsize="21600,21600" o:gfxdata="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mkBWN2AAAAAsB&#10;AAAPAAAAAAAAAAEAIAAAACIAAABkcnMvZG93bnJldi54bWxQSwECFAAUAAAACACHTuJAIqrxV6kB&#10;AABtAwAADgAAAAAAAAABACAAAAAnAQAAZHJzL2Uyb0RvYy54bWxQSwUGAAAAAAYABgBZAQAAQgUA&#10;AAAA&#10;">
              <v:fill on="f" focussize="0,0"/>
              <v:stroke on="f"/>
              <v:imagedata o:title=""/>
              <o:lock v:ext="edit" aspectratio="f"/>
              <v:textbox inset="0mm,0mm,0mm,0mm">
                <w:txbxContent>
                  <w:p>
                    <w:pPr>
                      <w:spacing w:before="10"/>
                      <w:ind w:left="20"/>
                      <w:rPr>
                        <w:sz w:val="20"/>
                      </w:rPr>
                    </w:pPr>
                    <w:r>
                      <w:rPr>
                        <w:color w:val="231F20"/>
                        <w:sz w:val="20"/>
                      </w:rPr>
                      <w:t>│ 六、实施建议 │</w:t>
                    </w:r>
                  </w:p>
                </w:txbxContent>
              </v:textbox>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1067435</wp:posOffset>
              </wp:positionH>
              <wp:positionV relativeFrom="page">
                <wp:posOffset>615315</wp:posOffset>
              </wp:positionV>
              <wp:extent cx="3258820" cy="199390"/>
              <wp:effectExtent l="0" t="0" r="0" b="0"/>
              <wp:wrapNone/>
              <wp:docPr id="116" name="4127"/>
              <wp:cNvGraphicFramePr/>
              <a:graphic xmlns:a="http://schemas.openxmlformats.org/drawingml/2006/main">
                <a:graphicData uri="http://schemas.microsoft.com/office/word/2010/wordprocessingShape">
                  <wps:wsp>
                    <wps:cNvSpPr txBox="1"/>
                    <wps:spPr>
                      <a:xfrm>
                        <a:off x="0" y="0"/>
                        <a:ext cx="3258820" cy="199390"/>
                      </a:xfrm>
                      <a:prstGeom prst="rect">
                        <a:avLst/>
                      </a:prstGeom>
                      <a:noFill/>
                      <a:ln>
                        <a:noFill/>
                      </a:ln>
                    </wps:spPr>
                    <wps:txbx>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wps:txbx>
                    <wps:bodyPr lIns="0" tIns="0" rIns="0" bIns="0" upright="1"/>
                  </wps:wsp>
                </a:graphicData>
              </a:graphic>
            </wp:anchor>
          </w:drawing>
        </mc:Choice>
        <mc:Fallback>
          <w:pict>
            <v:shape id="4127" o:spid="_x0000_s1026" o:spt="202" type="#_x0000_t202" style="position:absolute;left:0pt;margin-left:84.05pt;margin-top:48.45pt;height:15.7pt;width:256.6pt;mso-position-horizontal-relative:page;mso-position-vertical-relative:page;z-index:-251656192;mso-width-relative:page;mso-height-relative:page;" filled="f" stroked="f" coordsize="21600,21600" o:gfxdata="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9y3yN1wAAAAoB&#10;AAAPAAAAAAAAAAEAIAAAACIAAABkcnMvZG93bnJldi54bWxQSwECFAAUAAAACACHTuJA2wt2rqoB&#10;AABtAwAADgAAAAAAAAABACAAAAAmAQAAZHJzL2Uyb0RvYy54bWxQSwUGAAAAAAYABgBZAQAAQgUA&#10;AAAA&#10;">
              <v:fill on="f" focussize="0,0"/>
              <v:stroke on="f"/>
              <v:imagedata o:title=""/>
              <o:lock v:ext="edit" aspectratio="f"/>
              <v:textbox inset="0mm,0mm,0mm,0mm">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v:textbox>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5175250</wp:posOffset>
              </wp:positionH>
              <wp:positionV relativeFrom="page">
                <wp:posOffset>640715</wp:posOffset>
              </wp:positionV>
              <wp:extent cx="660400" cy="180340"/>
              <wp:effectExtent l="0" t="0" r="0" b="0"/>
              <wp:wrapNone/>
              <wp:docPr id="121" name="4132"/>
              <wp:cNvGraphicFramePr/>
              <a:graphic xmlns:a="http://schemas.openxmlformats.org/drawingml/2006/main">
                <a:graphicData uri="http://schemas.microsoft.com/office/word/2010/wordprocessingShape">
                  <wps:wsp>
                    <wps:cNvSpPr txBox="1"/>
                    <wps:spPr>
                      <a:xfrm>
                        <a:off x="0" y="0"/>
                        <a:ext cx="660400" cy="180340"/>
                      </a:xfrm>
                      <a:prstGeom prst="rect">
                        <a:avLst/>
                      </a:prstGeom>
                      <a:noFill/>
                      <a:ln>
                        <a:noFill/>
                      </a:ln>
                    </wps:spPr>
                    <wps:txbx>
                      <w:txbxContent>
                        <w:p>
                          <w:pPr>
                            <w:spacing w:before="10"/>
                            <w:ind w:left="20"/>
                            <w:rPr>
                              <w:sz w:val="20"/>
                            </w:rPr>
                          </w:pPr>
                          <w:r>
                            <w:rPr>
                              <w:color w:val="231F20"/>
                              <w:sz w:val="20"/>
                            </w:rPr>
                            <w:t>│ 附录 │</w:t>
                          </w:r>
                        </w:p>
                      </w:txbxContent>
                    </wps:txbx>
                    <wps:bodyPr lIns="0" tIns="0" rIns="0" bIns="0" upright="1"/>
                  </wps:wsp>
                </a:graphicData>
              </a:graphic>
            </wp:anchor>
          </w:drawing>
        </mc:Choice>
        <mc:Fallback>
          <w:pict>
            <v:shape id="4132" o:spid="_x0000_s1026" o:spt="202" type="#_x0000_t202" style="position:absolute;left:0pt;margin-left:407.5pt;margin-top:50.45pt;height:14.2pt;width:52pt;mso-position-horizontal-relative:page;mso-position-vertical-relative:page;z-index:-251656192;mso-width-relative:page;mso-height-relative:page;" filled="f" stroked="f" coordsize="21600,21600" o:gfxdata="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vl+03YAAAACwEA&#10;AA8AAAAAAAAAAQAgAAAAIgAAAGRycy9kb3ducmV2LnhtbFBLAQIUABQAAAAIAIdO4kCv65M/qAEA&#10;AGwDAAAOAAAAAAAAAAEAIAAAACcBAABkcnMvZTJvRG9jLnhtbFBLBQYAAAAABgAGAFkBAABBBQAA&#10;AAA=&#10;">
              <v:fill on="f" focussize="0,0"/>
              <v:stroke on="f"/>
              <v:imagedata o:title=""/>
              <o:lock v:ext="edit" aspectratio="f"/>
              <v:textbox inset="0mm,0mm,0mm,0mm">
                <w:txbxContent>
                  <w:p>
                    <w:pPr>
                      <w:spacing w:before="10"/>
                      <w:ind w:left="20"/>
                      <w:rPr>
                        <w:sz w:val="20"/>
                      </w:rPr>
                    </w:pPr>
                    <w:r>
                      <w:rPr>
                        <w:color w:val="231F20"/>
                        <w:sz w:val="20"/>
                      </w:rPr>
                      <w:t>│ 附录 │</w:t>
                    </w:r>
                  </w:p>
                </w:txbxContent>
              </v:textbox>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1067435</wp:posOffset>
              </wp:positionH>
              <wp:positionV relativeFrom="page">
                <wp:posOffset>615315</wp:posOffset>
              </wp:positionV>
              <wp:extent cx="3258820" cy="199390"/>
              <wp:effectExtent l="0" t="0" r="0" b="0"/>
              <wp:wrapNone/>
              <wp:docPr id="120" name="4131"/>
              <wp:cNvGraphicFramePr/>
              <a:graphic xmlns:a="http://schemas.openxmlformats.org/drawingml/2006/main">
                <a:graphicData uri="http://schemas.microsoft.com/office/word/2010/wordprocessingShape">
                  <wps:wsp>
                    <wps:cNvSpPr txBox="1"/>
                    <wps:spPr>
                      <a:xfrm>
                        <a:off x="0" y="0"/>
                        <a:ext cx="3258820" cy="199390"/>
                      </a:xfrm>
                      <a:prstGeom prst="rect">
                        <a:avLst/>
                      </a:prstGeom>
                      <a:noFill/>
                      <a:ln>
                        <a:noFill/>
                      </a:ln>
                    </wps:spPr>
                    <wps:txbx>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wps:txbx>
                    <wps:bodyPr lIns="0" tIns="0" rIns="0" bIns="0" upright="1"/>
                  </wps:wsp>
                </a:graphicData>
              </a:graphic>
            </wp:anchor>
          </w:drawing>
        </mc:Choice>
        <mc:Fallback>
          <w:pict>
            <v:shape id="4131" o:spid="_x0000_s1026" o:spt="202" type="#_x0000_t202" style="position:absolute;left:0pt;margin-left:84.05pt;margin-top:48.45pt;height:15.7pt;width:256.6pt;mso-position-horizontal-relative:page;mso-position-vertical-relative:page;z-index:-251656192;mso-width-relative:page;mso-height-relative:page;" filled="f" stroked="f" coordsize="21600,21600" o:gfxdata="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3LfI3XAAAACgEA&#10;AA8AAAAAAAAAAQAgAAAAIgAAAGRycy9kb3ducmV2LnhtbFBLAQIUABQAAAAIAIdO4kCL92xEqQEA&#10;AG0DAAAOAAAAAAAAAAEAIAAAACYBAABkcnMvZTJvRG9jLnhtbFBLBQYAAAAABgAGAFkBAABBBQAA&#10;AAA=&#10;">
              <v:fill on="f" focussize="0,0"/>
              <v:stroke on="f"/>
              <v:imagedata o:title=""/>
              <o:lock v:ext="edit" aspectratio="f"/>
              <v:textbox inset="0mm,0mm,0mm,0mm">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1067435</wp:posOffset>
              </wp:positionH>
              <wp:positionV relativeFrom="page">
                <wp:posOffset>615315</wp:posOffset>
              </wp:positionV>
              <wp:extent cx="3258820" cy="199390"/>
              <wp:effectExtent l="0" t="0" r="0" b="0"/>
              <wp:wrapNone/>
              <wp:docPr id="93" name="4104"/>
              <wp:cNvGraphicFramePr/>
              <a:graphic xmlns:a="http://schemas.openxmlformats.org/drawingml/2006/main">
                <a:graphicData uri="http://schemas.microsoft.com/office/word/2010/wordprocessingShape">
                  <wps:wsp>
                    <wps:cNvSpPr txBox="1"/>
                    <wps:spPr>
                      <a:xfrm>
                        <a:off x="0" y="0"/>
                        <a:ext cx="3258820" cy="199390"/>
                      </a:xfrm>
                      <a:prstGeom prst="rect">
                        <a:avLst/>
                      </a:prstGeom>
                      <a:noFill/>
                      <a:ln>
                        <a:noFill/>
                      </a:ln>
                    </wps:spPr>
                    <wps:txbx>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wps:txbx>
                    <wps:bodyPr lIns="0" tIns="0" rIns="0" bIns="0" upright="1"/>
                  </wps:wsp>
                </a:graphicData>
              </a:graphic>
            </wp:anchor>
          </w:drawing>
        </mc:Choice>
        <mc:Fallback>
          <w:pict>
            <v:shape id="4104" o:spid="_x0000_s1026" o:spt="202" type="#_x0000_t202" style="position:absolute;left:0pt;margin-left:84.05pt;margin-top:48.45pt;height:15.7pt;width:256.6pt;mso-position-horizontal-relative:page;mso-position-vertical-relative:page;z-index:-251656192;mso-width-relative:page;mso-height-relative:page;" filled="f" stroked="f" coordsize="21600,21600" o:gfxdata="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9y3yN1wAAAAoB&#10;AAAPAAAAAAAAAAEAIAAAACIAAABkcnMvZG93bnJldi54bWxQSwECFAAUAAAACACHTuJAZ3pA6KoB&#10;AABsAwAADgAAAAAAAAABACAAAAAmAQAAZHJzL2Uyb0RvYy54bWxQSwUGAAAAAAYABgBZAQAAQgUA&#10;AAAA&#10;">
              <v:fill on="f" focussize="0,0"/>
              <v:stroke on="f"/>
              <v:imagedata o:title=""/>
              <o:lock v:ext="edit" aspectratio="f"/>
              <v:textbox inset="0mm,0mm,0mm,0mm">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1067435</wp:posOffset>
              </wp:positionH>
              <wp:positionV relativeFrom="page">
                <wp:posOffset>615315</wp:posOffset>
              </wp:positionV>
              <wp:extent cx="3258820" cy="199390"/>
              <wp:effectExtent l="0" t="0" r="0" b="0"/>
              <wp:wrapNone/>
              <wp:docPr id="94" name="4105"/>
              <wp:cNvGraphicFramePr/>
              <a:graphic xmlns:a="http://schemas.openxmlformats.org/drawingml/2006/main">
                <a:graphicData uri="http://schemas.microsoft.com/office/word/2010/wordprocessingShape">
                  <wps:wsp>
                    <wps:cNvSpPr txBox="1"/>
                    <wps:spPr>
                      <a:xfrm>
                        <a:off x="0" y="0"/>
                        <a:ext cx="3258820" cy="199390"/>
                      </a:xfrm>
                      <a:prstGeom prst="rect">
                        <a:avLst/>
                      </a:prstGeom>
                      <a:noFill/>
                      <a:ln>
                        <a:noFill/>
                      </a:ln>
                    </wps:spPr>
                    <wps:txbx>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wps:txbx>
                    <wps:bodyPr lIns="0" tIns="0" rIns="0" bIns="0" upright="1"/>
                  </wps:wsp>
                </a:graphicData>
              </a:graphic>
            </wp:anchor>
          </w:drawing>
        </mc:Choice>
        <mc:Fallback>
          <w:pict>
            <v:shape id="4105" o:spid="_x0000_s1026" o:spt="202" type="#_x0000_t202" style="position:absolute;left:0pt;margin-left:84.05pt;margin-top:48.45pt;height:15.7pt;width:256.6pt;mso-position-horizontal-relative:page;mso-position-vertical-relative:page;z-index:-251656192;mso-width-relative:page;mso-height-relative:page;" filled="f" stroked="f" coordsize="21600,21600" o:gfxdata="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9y3yN1wAAAAoB&#10;AAAPAAAAAAAAAAEAIAAAACIAAABkcnMvZG93bnJldi54bWxQSwECFAAUAAAACACHTuJAUjAqqaoB&#10;AABsAwAADgAAAAAAAAABACAAAAAmAQAAZHJzL2Uyb0RvYy54bWxQSwUGAAAAAAYABgBZAQAAQgUA&#10;AAAA&#10;">
              <v:fill on="f" focussize="0,0"/>
              <v:stroke on="f"/>
              <v:imagedata o:title=""/>
              <o:lock v:ext="edit" aspectratio="f"/>
              <v:textbox inset="0mm,0mm,0mm,0mm">
                <w:txbxContent>
                  <w:p>
                    <w:pPr>
                      <w:pStyle w:val="4"/>
                      <w:spacing w:line="298" w:lineRule="exact"/>
                      <w:ind w:left="20"/>
                      <w:rPr>
                        <w:lang w:eastAsia="zh-CN"/>
                      </w:rPr>
                    </w:pPr>
                    <w:r>
                      <w:rPr>
                        <w:color w:val="231F20"/>
                        <w:spacing w:val="-20"/>
                        <w:lang w:eastAsia="zh-CN"/>
                      </w:rPr>
                      <w:t>普通高中思想政治课程标准</w:t>
                    </w:r>
                    <w:r>
                      <w:rPr>
                        <w:color w:val="231F20"/>
                        <w:spacing w:val="-14"/>
                        <w:lang w:eastAsia="zh-CN"/>
                      </w:rPr>
                      <w:t>（2017</w:t>
                    </w:r>
                    <w:r>
                      <w:rPr>
                        <w:color w:val="231F20"/>
                        <w:spacing w:val="-5"/>
                        <w:lang w:eastAsia="zh-CN"/>
                      </w:rPr>
                      <w:t>年版</w:t>
                    </w:r>
                    <w:r>
                      <w:rPr>
                        <w:color w:val="231F20"/>
                        <w:spacing w:val="-13"/>
                        <w:lang w:eastAsia="zh-CN"/>
                      </w:rPr>
                      <w:t>2020</w:t>
                    </w:r>
                    <w:r>
                      <w:rPr>
                        <w:color w:val="231F20"/>
                        <w:spacing w:val="-20"/>
                        <w:lang w:eastAsia="zh-CN"/>
                      </w:rPr>
                      <w:t>年修订）</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3778250</wp:posOffset>
              </wp:positionH>
              <wp:positionV relativeFrom="page">
                <wp:posOffset>640715</wp:posOffset>
              </wp:positionV>
              <wp:extent cx="2057400" cy="180340"/>
              <wp:effectExtent l="0" t="0" r="0" b="0"/>
              <wp:wrapNone/>
              <wp:docPr id="99" name="4110"/>
              <wp:cNvGraphicFramePr/>
              <a:graphic xmlns:a="http://schemas.openxmlformats.org/drawingml/2006/main">
                <a:graphicData uri="http://schemas.microsoft.com/office/word/2010/wordprocessingShape">
                  <wps:wsp>
                    <wps:cNvSpPr txBox="1"/>
                    <wps:spPr>
                      <a:xfrm>
                        <a:off x="0" y="0"/>
                        <a:ext cx="2057400" cy="180340"/>
                      </a:xfrm>
                      <a:prstGeom prst="rect">
                        <a:avLst/>
                      </a:prstGeom>
                      <a:noFill/>
                      <a:ln>
                        <a:noFill/>
                      </a:ln>
                    </wps:spPr>
                    <wps:txbx>
                      <w:txbxContent>
                        <w:p>
                          <w:pPr>
                            <w:spacing w:before="10"/>
                            <w:ind w:left="20"/>
                            <w:rPr>
                              <w:sz w:val="20"/>
                              <w:lang w:eastAsia="zh-CN"/>
                            </w:rPr>
                          </w:pPr>
                          <w:r>
                            <w:rPr>
                              <w:color w:val="231F20"/>
                              <w:sz w:val="20"/>
                              <w:lang w:eastAsia="zh-CN"/>
                            </w:rPr>
                            <w:t>│ 二、学科核心素养与课程目标 │</w:t>
                          </w:r>
                        </w:p>
                      </w:txbxContent>
                    </wps:txbx>
                    <wps:bodyPr lIns="0" tIns="0" rIns="0" bIns="0" upright="1"/>
                  </wps:wsp>
                </a:graphicData>
              </a:graphic>
            </wp:anchor>
          </w:drawing>
        </mc:Choice>
        <mc:Fallback>
          <w:pict>
            <v:shape id="4110" o:spid="_x0000_s1026" o:spt="202" type="#_x0000_t202" style="position:absolute;left:0pt;margin-left:297.5pt;margin-top:50.45pt;height:14.2pt;width:162pt;mso-position-horizontal-relative:page;mso-position-vertical-relative:page;z-index:-251656192;mso-width-relative:page;mso-height-relative:page;" filled="f" stroked="f" coordsize="21600,21600" o:gfxdata="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YcUkF2AAAAAsB&#10;AAAPAAAAAAAAAAEAIAAAACIAAABkcnMvZG93bnJldi54bWxQSwECFAAUAAAACACHTuJAorJ9UakB&#10;AABsAwAADgAAAAAAAAABACAAAAAnAQAAZHJzL2Uyb0RvYy54bWxQSwUGAAAAAAYABgBZAQAAQgUA&#10;AAAA&#10;">
              <v:fill on="f" focussize="0,0"/>
              <v:stroke on="f"/>
              <v:imagedata o:title=""/>
              <o:lock v:ext="edit" aspectratio="f"/>
              <v:textbox inset="0mm,0mm,0mm,0mm">
                <w:txbxContent>
                  <w:p>
                    <w:pPr>
                      <w:spacing w:before="10"/>
                      <w:ind w:left="20"/>
                      <w:rPr>
                        <w:sz w:val="20"/>
                        <w:lang w:eastAsia="zh-CN"/>
                      </w:rPr>
                    </w:pPr>
                    <w:r>
                      <w:rPr>
                        <w:color w:val="231F20"/>
                        <w:sz w:val="20"/>
                        <w:lang w:eastAsia="zh-CN"/>
                      </w:rPr>
                      <w:t>│ 二、学科核心素养与课程目标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lvlText w:val="◆"/>
      <w:lvlJc w:val="left"/>
      <w:pPr>
        <w:ind w:left="220" w:hanging="327"/>
      </w:pPr>
      <w:rPr>
        <w:rFonts w:hint="default" w:ascii="宋体" w:hAnsi="宋体" w:eastAsia="宋体" w:cs="宋体"/>
        <w:color w:val="231F20"/>
        <w:w w:val="100"/>
        <w:sz w:val="24"/>
        <w:szCs w:val="24"/>
      </w:rPr>
    </w:lvl>
    <w:lvl w:ilvl="1" w:tentative="0">
      <w:start w:val="1"/>
      <w:numFmt w:val="bullet"/>
      <w:lvlText w:val="◆"/>
      <w:lvlJc w:val="left"/>
      <w:pPr>
        <w:ind w:left="390" w:hanging="327"/>
      </w:pPr>
      <w:rPr>
        <w:rFonts w:hint="default" w:ascii="宋体" w:hAnsi="宋体" w:eastAsia="宋体" w:cs="宋体"/>
        <w:color w:val="231F20"/>
        <w:w w:val="100"/>
        <w:sz w:val="24"/>
        <w:szCs w:val="24"/>
      </w:rPr>
    </w:lvl>
    <w:lvl w:ilvl="2" w:tentative="0">
      <w:start w:val="1"/>
      <w:numFmt w:val="bullet"/>
      <w:lvlText w:val="•"/>
      <w:lvlJc w:val="left"/>
      <w:pPr>
        <w:ind w:left="1225" w:hanging="327"/>
      </w:pPr>
      <w:rPr>
        <w:rFonts w:hint="default"/>
      </w:rPr>
    </w:lvl>
    <w:lvl w:ilvl="3" w:tentative="0">
      <w:start w:val="1"/>
      <w:numFmt w:val="bullet"/>
      <w:lvlText w:val="•"/>
      <w:lvlJc w:val="left"/>
      <w:pPr>
        <w:ind w:left="2051" w:hanging="327"/>
      </w:pPr>
      <w:rPr>
        <w:rFonts w:hint="default"/>
      </w:rPr>
    </w:lvl>
    <w:lvl w:ilvl="4" w:tentative="0">
      <w:start w:val="1"/>
      <w:numFmt w:val="bullet"/>
      <w:lvlText w:val="•"/>
      <w:lvlJc w:val="left"/>
      <w:pPr>
        <w:ind w:left="2877" w:hanging="327"/>
      </w:pPr>
      <w:rPr>
        <w:rFonts w:hint="default"/>
      </w:rPr>
    </w:lvl>
    <w:lvl w:ilvl="5" w:tentative="0">
      <w:start w:val="1"/>
      <w:numFmt w:val="bullet"/>
      <w:lvlText w:val="•"/>
      <w:lvlJc w:val="left"/>
      <w:pPr>
        <w:ind w:left="3702" w:hanging="327"/>
      </w:pPr>
      <w:rPr>
        <w:rFonts w:hint="default"/>
      </w:rPr>
    </w:lvl>
    <w:lvl w:ilvl="6" w:tentative="0">
      <w:start w:val="1"/>
      <w:numFmt w:val="bullet"/>
      <w:lvlText w:val="•"/>
      <w:lvlJc w:val="left"/>
      <w:pPr>
        <w:ind w:left="4528" w:hanging="327"/>
      </w:pPr>
      <w:rPr>
        <w:rFonts w:hint="default"/>
      </w:rPr>
    </w:lvl>
    <w:lvl w:ilvl="7" w:tentative="0">
      <w:start w:val="1"/>
      <w:numFmt w:val="bullet"/>
      <w:lvlText w:val="•"/>
      <w:lvlJc w:val="left"/>
      <w:pPr>
        <w:ind w:left="5354" w:hanging="327"/>
      </w:pPr>
      <w:rPr>
        <w:rFonts w:hint="default"/>
      </w:rPr>
    </w:lvl>
    <w:lvl w:ilvl="8" w:tentative="0">
      <w:start w:val="1"/>
      <w:numFmt w:val="bullet"/>
      <w:lvlText w:val="•"/>
      <w:lvlJc w:val="left"/>
      <w:pPr>
        <w:ind w:left="6180" w:hanging="327"/>
      </w:pPr>
      <w:rPr>
        <w:rFonts w:hint="default"/>
      </w:rPr>
    </w:lvl>
  </w:abstractNum>
  <w:abstractNum w:abstractNumId="1">
    <w:nsid w:val="00000001"/>
    <w:multiLevelType w:val="multilevel"/>
    <w:tmpl w:val="00000001"/>
    <w:lvl w:ilvl="0" w:tentative="0">
      <w:start w:val="1"/>
      <w:numFmt w:val="bullet"/>
      <w:lvlText w:val="◆"/>
      <w:lvlJc w:val="left"/>
      <w:pPr>
        <w:ind w:left="112" w:hanging="268"/>
      </w:pPr>
      <w:rPr>
        <w:rFonts w:hint="default" w:ascii="宋体" w:hAnsi="宋体" w:eastAsia="宋体" w:cs="宋体"/>
        <w:color w:val="231F20"/>
        <w:w w:val="100"/>
        <w:sz w:val="20"/>
        <w:szCs w:val="20"/>
      </w:rPr>
    </w:lvl>
    <w:lvl w:ilvl="1" w:tentative="0">
      <w:start w:val="1"/>
      <w:numFmt w:val="bullet"/>
      <w:lvlText w:val="•"/>
      <w:lvlJc w:val="left"/>
      <w:pPr>
        <w:ind w:left="577" w:hanging="268"/>
      </w:pPr>
      <w:rPr>
        <w:rFonts w:hint="default"/>
      </w:rPr>
    </w:lvl>
    <w:lvl w:ilvl="2" w:tentative="0">
      <w:start w:val="1"/>
      <w:numFmt w:val="bullet"/>
      <w:lvlText w:val="•"/>
      <w:lvlJc w:val="left"/>
      <w:pPr>
        <w:ind w:left="1034" w:hanging="268"/>
      </w:pPr>
      <w:rPr>
        <w:rFonts w:hint="default"/>
      </w:rPr>
    </w:lvl>
    <w:lvl w:ilvl="3" w:tentative="0">
      <w:start w:val="1"/>
      <w:numFmt w:val="bullet"/>
      <w:lvlText w:val="•"/>
      <w:lvlJc w:val="left"/>
      <w:pPr>
        <w:ind w:left="1491" w:hanging="268"/>
      </w:pPr>
      <w:rPr>
        <w:rFonts w:hint="default"/>
      </w:rPr>
    </w:lvl>
    <w:lvl w:ilvl="4" w:tentative="0">
      <w:start w:val="1"/>
      <w:numFmt w:val="bullet"/>
      <w:lvlText w:val="•"/>
      <w:lvlJc w:val="left"/>
      <w:pPr>
        <w:ind w:left="1948" w:hanging="268"/>
      </w:pPr>
      <w:rPr>
        <w:rFonts w:hint="default"/>
      </w:rPr>
    </w:lvl>
    <w:lvl w:ilvl="5" w:tentative="0">
      <w:start w:val="1"/>
      <w:numFmt w:val="bullet"/>
      <w:lvlText w:val="•"/>
      <w:lvlJc w:val="left"/>
      <w:pPr>
        <w:ind w:left="2405" w:hanging="268"/>
      </w:pPr>
      <w:rPr>
        <w:rFonts w:hint="default"/>
      </w:rPr>
    </w:lvl>
    <w:lvl w:ilvl="6" w:tentative="0">
      <w:start w:val="1"/>
      <w:numFmt w:val="bullet"/>
      <w:lvlText w:val="•"/>
      <w:lvlJc w:val="left"/>
      <w:pPr>
        <w:ind w:left="2862" w:hanging="268"/>
      </w:pPr>
      <w:rPr>
        <w:rFonts w:hint="default"/>
      </w:rPr>
    </w:lvl>
    <w:lvl w:ilvl="7" w:tentative="0">
      <w:start w:val="1"/>
      <w:numFmt w:val="bullet"/>
      <w:lvlText w:val="•"/>
      <w:lvlJc w:val="left"/>
      <w:pPr>
        <w:ind w:left="3319" w:hanging="268"/>
      </w:pPr>
      <w:rPr>
        <w:rFonts w:hint="default"/>
      </w:rPr>
    </w:lvl>
    <w:lvl w:ilvl="8" w:tentative="0">
      <w:start w:val="1"/>
      <w:numFmt w:val="bullet"/>
      <w:lvlText w:val="•"/>
      <w:lvlJc w:val="left"/>
      <w:pPr>
        <w:ind w:left="3776" w:hanging="268"/>
      </w:pPr>
      <w:rPr>
        <w:rFonts w:hint="default"/>
      </w:rPr>
    </w:lvl>
  </w:abstractNum>
  <w:abstractNum w:abstractNumId="2">
    <w:nsid w:val="00000002"/>
    <w:multiLevelType w:val="multilevel"/>
    <w:tmpl w:val="00000002"/>
    <w:lvl w:ilvl="0" w:tentative="0">
      <w:start w:val="1"/>
      <w:numFmt w:val="bullet"/>
      <w:lvlText w:val="◆"/>
      <w:lvlJc w:val="left"/>
      <w:pPr>
        <w:ind w:left="111" w:hanging="280"/>
      </w:pPr>
      <w:rPr>
        <w:rFonts w:hint="default" w:ascii="宋体" w:hAnsi="宋体" w:eastAsia="宋体" w:cs="宋体"/>
        <w:color w:val="231F20"/>
        <w:w w:val="100"/>
        <w:sz w:val="20"/>
        <w:szCs w:val="20"/>
      </w:rPr>
    </w:lvl>
    <w:lvl w:ilvl="1" w:tentative="0">
      <w:start w:val="1"/>
      <w:numFmt w:val="bullet"/>
      <w:lvlText w:val="•"/>
      <w:lvlJc w:val="left"/>
      <w:pPr>
        <w:ind w:left="579" w:hanging="280"/>
      </w:pPr>
      <w:rPr>
        <w:rFonts w:hint="default"/>
      </w:rPr>
    </w:lvl>
    <w:lvl w:ilvl="2" w:tentative="0">
      <w:start w:val="1"/>
      <w:numFmt w:val="bullet"/>
      <w:lvlText w:val="•"/>
      <w:lvlJc w:val="left"/>
      <w:pPr>
        <w:ind w:left="1039" w:hanging="280"/>
      </w:pPr>
      <w:rPr>
        <w:rFonts w:hint="default"/>
      </w:rPr>
    </w:lvl>
    <w:lvl w:ilvl="3" w:tentative="0">
      <w:start w:val="1"/>
      <w:numFmt w:val="bullet"/>
      <w:lvlText w:val="•"/>
      <w:lvlJc w:val="left"/>
      <w:pPr>
        <w:ind w:left="1499" w:hanging="280"/>
      </w:pPr>
      <w:rPr>
        <w:rFonts w:hint="default"/>
      </w:rPr>
    </w:lvl>
    <w:lvl w:ilvl="4" w:tentative="0">
      <w:start w:val="1"/>
      <w:numFmt w:val="bullet"/>
      <w:lvlText w:val="•"/>
      <w:lvlJc w:val="left"/>
      <w:pPr>
        <w:ind w:left="1959" w:hanging="280"/>
      </w:pPr>
      <w:rPr>
        <w:rFonts w:hint="default"/>
      </w:rPr>
    </w:lvl>
    <w:lvl w:ilvl="5" w:tentative="0">
      <w:start w:val="1"/>
      <w:numFmt w:val="bullet"/>
      <w:lvlText w:val="•"/>
      <w:lvlJc w:val="left"/>
      <w:pPr>
        <w:ind w:left="2419" w:hanging="280"/>
      </w:pPr>
      <w:rPr>
        <w:rFonts w:hint="default"/>
      </w:rPr>
    </w:lvl>
    <w:lvl w:ilvl="6" w:tentative="0">
      <w:start w:val="1"/>
      <w:numFmt w:val="bullet"/>
      <w:lvlText w:val="•"/>
      <w:lvlJc w:val="left"/>
      <w:pPr>
        <w:ind w:left="2879" w:hanging="280"/>
      </w:pPr>
      <w:rPr>
        <w:rFonts w:hint="default"/>
      </w:rPr>
    </w:lvl>
    <w:lvl w:ilvl="7" w:tentative="0">
      <w:start w:val="1"/>
      <w:numFmt w:val="bullet"/>
      <w:lvlText w:val="•"/>
      <w:lvlJc w:val="left"/>
      <w:pPr>
        <w:ind w:left="3339" w:hanging="280"/>
      </w:pPr>
      <w:rPr>
        <w:rFonts w:hint="default"/>
      </w:rPr>
    </w:lvl>
    <w:lvl w:ilvl="8" w:tentative="0">
      <w:start w:val="1"/>
      <w:numFmt w:val="bullet"/>
      <w:lvlText w:val="•"/>
      <w:lvlJc w:val="left"/>
      <w:pPr>
        <w:ind w:left="3799" w:hanging="280"/>
      </w:pPr>
      <w:rPr>
        <w:rFonts w:hint="default"/>
      </w:rPr>
    </w:lvl>
  </w:abstractNum>
  <w:abstractNum w:abstractNumId="3">
    <w:nsid w:val="00000003"/>
    <w:multiLevelType w:val="multilevel"/>
    <w:tmpl w:val="00000003"/>
    <w:lvl w:ilvl="0" w:tentative="0">
      <w:start w:val="1"/>
      <w:numFmt w:val="decimal"/>
      <w:lvlText w:val="%1."/>
      <w:lvlJc w:val="left"/>
      <w:pPr>
        <w:ind w:left="1000" w:hanging="300"/>
        <w:jc w:val="left"/>
      </w:pPr>
      <w:rPr>
        <w:rFonts w:hint="default" w:ascii="Times New Roman" w:hAnsi="Times New Roman" w:eastAsia="Times New Roman" w:cs="Times New Roman"/>
        <w:color w:val="231F20"/>
        <w:w w:val="100"/>
        <w:sz w:val="24"/>
        <w:szCs w:val="24"/>
      </w:rPr>
    </w:lvl>
    <w:lvl w:ilvl="1" w:tentative="0">
      <w:start w:val="1"/>
      <w:numFmt w:val="bullet"/>
      <w:lvlText w:val="•"/>
      <w:lvlJc w:val="left"/>
      <w:pPr>
        <w:ind w:left="1683" w:hanging="300"/>
      </w:pPr>
      <w:rPr>
        <w:rFonts w:hint="default"/>
      </w:rPr>
    </w:lvl>
    <w:lvl w:ilvl="2" w:tentative="0">
      <w:start w:val="1"/>
      <w:numFmt w:val="bullet"/>
      <w:lvlText w:val="•"/>
      <w:lvlJc w:val="left"/>
      <w:pPr>
        <w:ind w:left="2366" w:hanging="300"/>
      </w:pPr>
      <w:rPr>
        <w:rFonts w:hint="default"/>
      </w:rPr>
    </w:lvl>
    <w:lvl w:ilvl="3" w:tentative="0">
      <w:start w:val="1"/>
      <w:numFmt w:val="bullet"/>
      <w:lvlText w:val="•"/>
      <w:lvlJc w:val="left"/>
      <w:pPr>
        <w:ind w:left="3049" w:hanging="300"/>
      </w:pPr>
      <w:rPr>
        <w:rFonts w:hint="default"/>
      </w:rPr>
    </w:lvl>
    <w:lvl w:ilvl="4" w:tentative="0">
      <w:start w:val="1"/>
      <w:numFmt w:val="bullet"/>
      <w:lvlText w:val="•"/>
      <w:lvlJc w:val="left"/>
      <w:pPr>
        <w:ind w:left="3732" w:hanging="300"/>
      </w:pPr>
      <w:rPr>
        <w:rFonts w:hint="default"/>
      </w:rPr>
    </w:lvl>
    <w:lvl w:ilvl="5" w:tentative="0">
      <w:start w:val="1"/>
      <w:numFmt w:val="bullet"/>
      <w:lvlText w:val="•"/>
      <w:lvlJc w:val="left"/>
      <w:pPr>
        <w:ind w:left="4415" w:hanging="300"/>
      </w:pPr>
      <w:rPr>
        <w:rFonts w:hint="default"/>
      </w:rPr>
    </w:lvl>
    <w:lvl w:ilvl="6" w:tentative="0">
      <w:start w:val="1"/>
      <w:numFmt w:val="bullet"/>
      <w:lvlText w:val="•"/>
      <w:lvlJc w:val="left"/>
      <w:pPr>
        <w:ind w:left="5099" w:hanging="300"/>
      </w:pPr>
      <w:rPr>
        <w:rFonts w:hint="default"/>
      </w:rPr>
    </w:lvl>
    <w:lvl w:ilvl="7" w:tentative="0">
      <w:start w:val="1"/>
      <w:numFmt w:val="bullet"/>
      <w:lvlText w:val="•"/>
      <w:lvlJc w:val="left"/>
      <w:pPr>
        <w:ind w:left="5782" w:hanging="300"/>
      </w:pPr>
      <w:rPr>
        <w:rFonts w:hint="default"/>
      </w:rPr>
    </w:lvl>
    <w:lvl w:ilvl="8" w:tentative="0">
      <w:start w:val="1"/>
      <w:numFmt w:val="bullet"/>
      <w:lvlText w:val="•"/>
      <w:lvlJc w:val="left"/>
      <w:pPr>
        <w:ind w:left="6465" w:hanging="300"/>
      </w:pPr>
      <w:rPr>
        <w:rFonts w:hint="default"/>
      </w:rPr>
    </w:lvl>
  </w:abstractNum>
  <w:abstractNum w:abstractNumId="4">
    <w:nsid w:val="00000004"/>
    <w:multiLevelType w:val="multilevel"/>
    <w:tmpl w:val="00000004"/>
    <w:lvl w:ilvl="0" w:tentative="0">
      <w:start w:val="3"/>
      <w:numFmt w:val="decimal"/>
      <w:lvlText w:val="%1"/>
      <w:lvlJc w:val="left"/>
      <w:pPr>
        <w:ind w:left="111" w:hanging="372"/>
        <w:jc w:val="left"/>
      </w:pPr>
      <w:rPr>
        <w:rFonts w:hint="default"/>
      </w:rPr>
    </w:lvl>
    <w:lvl w:ilvl="1" w:tentative="0">
      <w:start w:val="1"/>
      <w:numFmt w:val="decimal"/>
      <w:lvlText w:val="%1-%2"/>
      <w:lvlJc w:val="left"/>
      <w:pPr>
        <w:ind w:left="111" w:hanging="372"/>
        <w:jc w:val="left"/>
      </w:pPr>
      <w:rPr>
        <w:rFonts w:hint="default" w:ascii="Times New Roman" w:hAnsi="Times New Roman" w:eastAsia="Times New Roman" w:cs="Times New Roman"/>
        <w:color w:val="231F20"/>
        <w:w w:val="99"/>
        <w:sz w:val="20"/>
        <w:szCs w:val="20"/>
      </w:rPr>
    </w:lvl>
    <w:lvl w:ilvl="2" w:tentative="0">
      <w:start w:val="1"/>
      <w:numFmt w:val="bullet"/>
      <w:lvlText w:val="•"/>
      <w:lvlJc w:val="left"/>
      <w:pPr>
        <w:ind w:left="1396" w:hanging="372"/>
      </w:pPr>
      <w:rPr>
        <w:rFonts w:hint="default"/>
      </w:rPr>
    </w:lvl>
    <w:lvl w:ilvl="3" w:tentative="0">
      <w:start w:val="1"/>
      <w:numFmt w:val="bullet"/>
      <w:lvlText w:val="•"/>
      <w:lvlJc w:val="left"/>
      <w:pPr>
        <w:ind w:left="2035" w:hanging="372"/>
      </w:pPr>
      <w:rPr>
        <w:rFonts w:hint="default"/>
      </w:rPr>
    </w:lvl>
    <w:lvl w:ilvl="4" w:tentative="0">
      <w:start w:val="1"/>
      <w:numFmt w:val="bullet"/>
      <w:lvlText w:val="•"/>
      <w:lvlJc w:val="left"/>
      <w:pPr>
        <w:ind w:left="2673" w:hanging="372"/>
      </w:pPr>
      <w:rPr>
        <w:rFonts w:hint="default"/>
      </w:rPr>
    </w:lvl>
    <w:lvl w:ilvl="5" w:tentative="0">
      <w:start w:val="1"/>
      <w:numFmt w:val="bullet"/>
      <w:lvlText w:val="•"/>
      <w:lvlJc w:val="left"/>
      <w:pPr>
        <w:ind w:left="3312" w:hanging="372"/>
      </w:pPr>
      <w:rPr>
        <w:rFonts w:hint="default"/>
      </w:rPr>
    </w:lvl>
    <w:lvl w:ilvl="6" w:tentative="0">
      <w:start w:val="1"/>
      <w:numFmt w:val="bullet"/>
      <w:lvlText w:val="•"/>
      <w:lvlJc w:val="left"/>
      <w:pPr>
        <w:ind w:left="3950" w:hanging="372"/>
      </w:pPr>
      <w:rPr>
        <w:rFonts w:hint="default"/>
      </w:rPr>
    </w:lvl>
    <w:lvl w:ilvl="7" w:tentative="0">
      <w:start w:val="1"/>
      <w:numFmt w:val="bullet"/>
      <w:lvlText w:val="•"/>
      <w:lvlJc w:val="left"/>
      <w:pPr>
        <w:ind w:left="4588" w:hanging="372"/>
      </w:pPr>
      <w:rPr>
        <w:rFonts w:hint="default"/>
      </w:rPr>
    </w:lvl>
    <w:lvl w:ilvl="8" w:tentative="0">
      <w:start w:val="1"/>
      <w:numFmt w:val="bullet"/>
      <w:lvlText w:val="•"/>
      <w:lvlJc w:val="left"/>
      <w:pPr>
        <w:ind w:left="5227" w:hanging="372"/>
      </w:pPr>
      <w:rPr>
        <w:rFonts w:hint="default"/>
      </w:rPr>
    </w:lvl>
  </w:abstractNum>
  <w:abstractNum w:abstractNumId="5">
    <w:nsid w:val="00000005"/>
    <w:multiLevelType w:val="multilevel"/>
    <w:tmpl w:val="00000005"/>
    <w:lvl w:ilvl="0" w:tentative="0">
      <w:start w:val="1"/>
      <w:numFmt w:val="decimal"/>
      <w:lvlText w:val="%1."/>
      <w:lvlJc w:val="left"/>
      <w:pPr>
        <w:ind w:left="1020" w:hanging="321"/>
        <w:jc w:val="right"/>
      </w:pPr>
      <w:rPr>
        <w:rFonts w:hint="default" w:ascii="Arial" w:hAnsi="Arial" w:eastAsia="Arial" w:cs="Arial"/>
        <w:color w:val="231F20"/>
        <w:spacing w:val="-14"/>
        <w:w w:val="100"/>
        <w:sz w:val="24"/>
        <w:szCs w:val="24"/>
      </w:rPr>
    </w:lvl>
    <w:lvl w:ilvl="1" w:tentative="0">
      <w:start w:val="1"/>
      <w:numFmt w:val="bullet"/>
      <w:lvlText w:val="•"/>
      <w:lvlJc w:val="left"/>
      <w:pPr>
        <w:ind w:left="1701" w:hanging="321"/>
      </w:pPr>
      <w:rPr>
        <w:rFonts w:hint="default"/>
      </w:rPr>
    </w:lvl>
    <w:lvl w:ilvl="2" w:tentative="0">
      <w:start w:val="1"/>
      <w:numFmt w:val="bullet"/>
      <w:lvlText w:val="•"/>
      <w:lvlJc w:val="left"/>
      <w:pPr>
        <w:ind w:left="2382" w:hanging="321"/>
      </w:pPr>
      <w:rPr>
        <w:rFonts w:hint="default"/>
      </w:rPr>
    </w:lvl>
    <w:lvl w:ilvl="3" w:tentative="0">
      <w:start w:val="1"/>
      <w:numFmt w:val="bullet"/>
      <w:lvlText w:val="•"/>
      <w:lvlJc w:val="left"/>
      <w:pPr>
        <w:ind w:left="3063" w:hanging="321"/>
      </w:pPr>
      <w:rPr>
        <w:rFonts w:hint="default"/>
      </w:rPr>
    </w:lvl>
    <w:lvl w:ilvl="4" w:tentative="0">
      <w:start w:val="1"/>
      <w:numFmt w:val="bullet"/>
      <w:lvlText w:val="•"/>
      <w:lvlJc w:val="left"/>
      <w:pPr>
        <w:ind w:left="3744" w:hanging="321"/>
      </w:pPr>
      <w:rPr>
        <w:rFonts w:hint="default"/>
      </w:rPr>
    </w:lvl>
    <w:lvl w:ilvl="5" w:tentative="0">
      <w:start w:val="1"/>
      <w:numFmt w:val="bullet"/>
      <w:lvlText w:val="•"/>
      <w:lvlJc w:val="left"/>
      <w:pPr>
        <w:ind w:left="4425" w:hanging="321"/>
      </w:pPr>
      <w:rPr>
        <w:rFonts w:hint="default"/>
      </w:rPr>
    </w:lvl>
    <w:lvl w:ilvl="6" w:tentative="0">
      <w:start w:val="1"/>
      <w:numFmt w:val="bullet"/>
      <w:lvlText w:val="•"/>
      <w:lvlJc w:val="left"/>
      <w:pPr>
        <w:ind w:left="5107" w:hanging="321"/>
      </w:pPr>
      <w:rPr>
        <w:rFonts w:hint="default"/>
      </w:rPr>
    </w:lvl>
    <w:lvl w:ilvl="7" w:tentative="0">
      <w:start w:val="1"/>
      <w:numFmt w:val="bullet"/>
      <w:lvlText w:val="•"/>
      <w:lvlJc w:val="left"/>
      <w:pPr>
        <w:ind w:left="5788" w:hanging="321"/>
      </w:pPr>
      <w:rPr>
        <w:rFonts w:hint="default"/>
      </w:rPr>
    </w:lvl>
    <w:lvl w:ilvl="8" w:tentative="0">
      <w:start w:val="1"/>
      <w:numFmt w:val="bullet"/>
      <w:lvlText w:val="•"/>
      <w:lvlJc w:val="left"/>
      <w:pPr>
        <w:ind w:left="6469" w:hanging="321"/>
      </w:pPr>
      <w:rPr>
        <w:rFonts w:hint="default"/>
      </w:rPr>
    </w:lvl>
  </w:abstractNum>
  <w:abstractNum w:abstractNumId="6">
    <w:nsid w:val="00000006"/>
    <w:multiLevelType w:val="multilevel"/>
    <w:tmpl w:val="00000006"/>
    <w:lvl w:ilvl="0" w:tentative="0">
      <w:start w:val="1"/>
      <w:numFmt w:val="bullet"/>
      <w:lvlText w:val="◆"/>
      <w:lvlJc w:val="left"/>
      <w:pPr>
        <w:ind w:left="112" w:hanging="279"/>
      </w:pPr>
      <w:rPr>
        <w:rFonts w:hint="default" w:ascii="宋体" w:hAnsi="宋体" w:eastAsia="宋体" w:cs="宋体"/>
        <w:color w:val="231F20"/>
        <w:w w:val="100"/>
        <w:sz w:val="20"/>
        <w:szCs w:val="20"/>
      </w:rPr>
    </w:lvl>
    <w:lvl w:ilvl="1" w:tentative="0">
      <w:start w:val="1"/>
      <w:numFmt w:val="bullet"/>
      <w:lvlText w:val="•"/>
      <w:lvlJc w:val="left"/>
      <w:pPr>
        <w:ind w:left="577" w:hanging="279"/>
      </w:pPr>
      <w:rPr>
        <w:rFonts w:hint="default"/>
      </w:rPr>
    </w:lvl>
    <w:lvl w:ilvl="2" w:tentative="0">
      <w:start w:val="1"/>
      <w:numFmt w:val="bullet"/>
      <w:lvlText w:val="•"/>
      <w:lvlJc w:val="left"/>
      <w:pPr>
        <w:ind w:left="1034" w:hanging="279"/>
      </w:pPr>
      <w:rPr>
        <w:rFonts w:hint="default"/>
      </w:rPr>
    </w:lvl>
    <w:lvl w:ilvl="3" w:tentative="0">
      <w:start w:val="1"/>
      <w:numFmt w:val="bullet"/>
      <w:lvlText w:val="•"/>
      <w:lvlJc w:val="left"/>
      <w:pPr>
        <w:ind w:left="1491" w:hanging="279"/>
      </w:pPr>
      <w:rPr>
        <w:rFonts w:hint="default"/>
      </w:rPr>
    </w:lvl>
    <w:lvl w:ilvl="4" w:tentative="0">
      <w:start w:val="1"/>
      <w:numFmt w:val="bullet"/>
      <w:lvlText w:val="•"/>
      <w:lvlJc w:val="left"/>
      <w:pPr>
        <w:ind w:left="1948" w:hanging="279"/>
      </w:pPr>
      <w:rPr>
        <w:rFonts w:hint="default"/>
      </w:rPr>
    </w:lvl>
    <w:lvl w:ilvl="5" w:tentative="0">
      <w:start w:val="1"/>
      <w:numFmt w:val="bullet"/>
      <w:lvlText w:val="•"/>
      <w:lvlJc w:val="left"/>
      <w:pPr>
        <w:ind w:left="2405" w:hanging="279"/>
      </w:pPr>
      <w:rPr>
        <w:rFonts w:hint="default"/>
      </w:rPr>
    </w:lvl>
    <w:lvl w:ilvl="6" w:tentative="0">
      <w:start w:val="1"/>
      <w:numFmt w:val="bullet"/>
      <w:lvlText w:val="•"/>
      <w:lvlJc w:val="left"/>
      <w:pPr>
        <w:ind w:left="2862" w:hanging="279"/>
      </w:pPr>
      <w:rPr>
        <w:rFonts w:hint="default"/>
      </w:rPr>
    </w:lvl>
    <w:lvl w:ilvl="7" w:tentative="0">
      <w:start w:val="1"/>
      <w:numFmt w:val="bullet"/>
      <w:lvlText w:val="•"/>
      <w:lvlJc w:val="left"/>
      <w:pPr>
        <w:ind w:left="3319" w:hanging="279"/>
      </w:pPr>
      <w:rPr>
        <w:rFonts w:hint="default"/>
      </w:rPr>
    </w:lvl>
    <w:lvl w:ilvl="8" w:tentative="0">
      <w:start w:val="1"/>
      <w:numFmt w:val="bullet"/>
      <w:lvlText w:val="•"/>
      <w:lvlJc w:val="left"/>
      <w:pPr>
        <w:ind w:left="3776" w:hanging="279"/>
      </w:pPr>
      <w:rPr>
        <w:rFonts w:hint="default"/>
      </w:rPr>
    </w:lvl>
  </w:abstractNum>
  <w:abstractNum w:abstractNumId="7">
    <w:nsid w:val="00000007"/>
    <w:multiLevelType w:val="multilevel"/>
    <w:tmpl w:val="00000007"/>
    <w:lvl w:ilvl="0" w:tentative="0">
      <w:start w:val="1"/>
      <w:numFmt w:val="bullet"/>
      <w:lvlText w:val="◆"/>
      <w:lvlJc w:val="left"/>
      <w:pPr>
        <w:ind w:left="111" w:hanging="254"/>
      </w:pPr>
      <w:rPr>
        <w:rFonts w:hint="default" w:ascii="宋体" w:hAnsi="宋体" w:eastAsia="宋体" w:cs="宋体"/>
        <w:color w:val="231F20"/>
        <w:w w:val="100"/>
        <w:sz w:val="20"/>
        <w:szCs w:val="20"/>
      </w:rPr>
    </w:lvl>
    <w:lvl w:ilvl="1" w:tentative="0">
      <w:start w:val="1"/>
      <w:numFmt w:val="bullet"/>
      <w:lvlText w:val="•"/>
      <w:lvlJc w:val="left"/>
      <w:pPr>
        <w:ind w:left="574" w:hanging="254"/>
      </w:pPr>
      <w:rPr>
        <w:rFonts w:hint="default"/>
      </w:rPr>
    </w:lvl>
    <w:lvl w:ilvl="2" w:tentative="0">
      <w:start w:val="1"/>
      <w:numFmt w:val="bullet"/>
      <w:lvlText w:val="•"/>
      <w:lvlJc w:val="left"/>
      <w:pPr>
        <w:ind w:left="1029" w:hanging="254"/>
      </w:pPr>
      <w:rPr>
        <w:rFonts w:hint="default"/>
      </w:rPr>
    </w:lvl>
    <w:lvl w:ilvl="3" w:tentative="0">
      <w:start w:val="1"/>
      <w:numFmt w:val="bullet"/>
      <w:lvlText w:val="•"/>
      <w:lvlJc w:val="left"/>
      <w:pPr>
        <w:ind w:left="1483" w:hanging="254"/>
      </w:pPr>
      <w:rPr>
        <w:rFonts w:hint="default"/>
      </w:rPr>
    </w:lvl>
    <w:lvl w:ilvl="4" w:tentative="0">
      <w:start w:val="1"/>
      <w:numFmt w:val="bullet"/>
      <w:lvlText w:val="•"/>
      <w:lvlJc w:val="left"/>
      <w:pPr>
        <w:ind w:left="1938" w:hanging="254"/>
      </w:pPr>
      <w:rPr>
        <w:rFonts w:hint="default"/>
      </w:rPr>
    </w:lvl>
    <w:lvl w:ilvl="5" w:tentative="0">
      <w:start w:val="1"/>
      <w:numFmt w:val="bullet"/>
      <w:lvlText w:val="•"/>
      <w:lvlJc w:val="left"/>
      <w:pPr>
        <w:ind w:left="2392" w:hanging="254"/>
      </w:pPr>
      <w:rPr>
        <w:rFonts w:hint="default"/>
      </w:rPr>
    </w:lvl>
    <w:lvl w:ilvl="6" w:tentative="0">
      <w:start w:val="1"/>
      <w:numFmt w:val="bullet"/>
      <w:lvlText w:val="•"/>
      <w:lvlJc w:val="left"/>
      <w:pPr>
        <w:ind w:left="2847" w:hanging="254"/>
      </w:pPr>
      <w:rPr>
        <w:rFonts w:hint="default"/>
      </w:rPr>
    </w:lvl>
    <w:lvl w:ilvl="7" w:tentative="0">
      <w:start w:val="1"/>
      <w:numFmt w:val="bullet"/>
      <w:lvlText w:val="•"/>
      <w:lvlJc w:val="left"/>
      <w:pPr>
        <w:ind w:left="3301" w:hanging="254"/>
      </w:pPr>
      <w:rPr>
        <w:rFonts w:hint="default"/>
      </w:rPr>
    </w:lvl>
    <w:lvl w:ilvl="8" w:tentative="0">
      <w:start w:val="1"/>
      <w:numFmt w:val="bullet"/>
      <w:lvlText w:val="•"/>
      <w:lvlJc w:val="left"/>
      <w:pPr>
        <w:ind w:left="3756" w:hanging="254"/>
      </w:pPr>
      <w:rPr>
        <w:rFonts w:hint="default"/>
      </w:rPr>
    </w:lvl>
  </w:abstractNum>
  <w:abstractNum w:abstractNumId="8">
    <w:nsid w:val="00000008"/>
    <w:multiLevelType w:val="multilevel"/>
    <w:tmpl w:val="00000008"/>
    <w:lvl w:ilvl="0" w:tentative="0">
      <w:start w:val="1"/>
      <w:numFmt w:val="bullet"/>
      <w:lvlText w:val="◆"/>
      <w:lvlJc w:val="left"/>
      <w:pPr>
        <w:ind w:left="390" w:hanging="327"/>
      </w:pPr>
      <w:rPr>
        <w:rFonts w:hint="default" w:ascii="宋体" w:hAnsi="宋体" w:eastAsia="宋体" w:cs="宋体"/>
        <w:color w:val="231F20"/>
        <w:w w:val="100"/>
        <w:sz w:val="24"/>
        <w:szCs w:val="24"/>
      </w:rPr>
    </w:lvl>
    <w:lvl w:ilvl="1" w:tentative="0">
      <w:start w:val="1"/>
      <w:numFmt w:val="bullet"/>
      <w:lvlText w:val="•"/>
      <w:lvlJc w:val="left"/>
      <w:pPr>
        <w:ind w:left="1143" w:hanging="327"/>
      </w:pPr>
      <w:rPr>
        <w:rFonts w:hint="default"/>
      </w:rPr>
    </w:lvl>
    <w:lvl w:ilvl="2" w:tentative="0">
      <w:start w:val="1"/>
      <w:numFmt w:val="bullet"/>
      <w:lvlText w:val="•"/>
      <w:lvlJc w:val="left"/>
      <w:pPr>
        <w:ind w:left="1886" w:hanging="327"/>
      </w:pPr>
      <w:rPr>
        <w:rFonts w:hint="default"/>
      </w:rPr>
    </w:lvl>
    <w:lvl w:ilvl="3" w:tentative="0">
      <w:start w:val="1"/>
      <w:numFmt w:val="bullet"/>
      <w:lvlText w:val="•"/>
      <w:lvlJc w:val="left"/>
      <w:pPr>
        <w:ind w:left="2629" w:hanging="327"/>
      </w:pPr>
      <w:rPr>
        <w:rFonts w:hint="default"/>
      </w:rPr>
    </w:lvl>
    <w:lvl w:ilvl="4" w:tentative="0">
      <w:start w:val="1"/>
      <w:numFmt w:val="bullet"/>
      <w:lvlText w:val="•"/>
      <w:lvlJc w:val="left"/>
      <w:pPr>
        <w:ind w:left="3372" w:hanging="327"/>
      </w:pPr>
      <w:rPr>
        <w:rFonts w:hint="default"/>
      </w:rPr>
    </w:lvl>
    <w:lvl w:ilvl="5" w:tentative="0">
      <w:start w:val="1"/>
      <w:numFmt w:val="bullet"/>
      <w:lvlText w:val="•"/>
      <w:lvlJc w:val="left"/>
      <w:pPr>
        <w:ind w:left="4115" w:hanging="327"/>
      </w:pPr>
      <w:rPr>
        <w:rFonts w:hint="default"/>
      </w:rPr>
    </w:lvl>
    <w:lvl w:ilvl="6" w:tentative="0">
      <w:start w:val="1"/>
      <w:numFmt w:val="bullet"/>
      <w:lvlText w:val="•"/>
      <w:lvlJc w:val="left"/>
      <w:pPr>
        <w:ind w:left="4859" w:hanging="327"/>
      </w:pPr>
      <w:rPr>
        <w:rFonts w:hint="default"/>
      </w:rPr>
    </w:lvl>
    <w:lvl w:ilvl="7" w:tentative="0">
      <w:start w:val="1"/>
      <w:numFmt w:val="bullet"/>
      <w:lvlText w:val="•"/>
      <w:lvlJc w:val="left"/>
      <w:pPr>
        <w:ind w:left="5602" w:hanging="327"/>
      </w:pPr>
      <w:rPr>
        <w:rFonts w:hint="default"/>
      </w:rPr>
    </w:lvl>
    <w:lvl w:ilvl="8" w:tentative="0">
      <w:start w:val="1"/>
      <w:numFmt w:val="bullet"/>
      <w:lvlText w:val="•"/>
      <w:lvlJc w:val="left"/>
      <w:pPr>
        <w:ind w:left="6345" w:hanging="327"/>
      </w:pPr>
      <w:rPr>
        <w:rFonts w:hint="default"/>
      </w:rPr>
    </w:lvl>
  </w:abstractNum>
  <w:abstractNum w:abstractNumId="9">
    <w:nsid w:val="00000009"/>
    <w:multiLevelType w:val="multilevel"/>
    <w:tmpl w:val="00000009"/>
    <w:lvl w:ilvl="0" w:tentative="0">
      <w:start w:val="1"/>
      <w:numFmt w:val="decimal"/>
      <w:lvlText w:val="%1."/>
      <w:lvlJc w:val="left"/>
      <w:pPr>
        <w:ind w:left="220" w:hanging="308"/>
        <w:jc w:val="right"/>
      </w:pPr>
      <w:rPr>
        <w:rFonts w:hint="default" w:ascii="Times New Roman" w:hAnsi="Times New Roman" w:eastAsia="Times New Roman" w:cs="Times New Roman"/>
        <w:color w:val="231F20"/>
        <w:w w:val="100"/>
        <w:sz w:val="24"/>
        <w:szCs w:val="24"/>
      </w:rPr>
    </w:lvl>
    <w:lvl w:ilvl="1" w:tentative="0">
      <w:start w:val="1"/>
      <w:numFmt w:val="bullet"/>
      <w:lvlText w:val="•"/>
      <w:lvlJc w:val="left"/>
      <w:pPr>
        <w:ind w:left="981" w:hanging="308"/>
      </w:pPr>
      <w:rPr>
        <w:rFonts w:hint="default"/>
      </w:rPr>
    </w:lvl>
    <w:lvl w:ilvl="2" w:tentative="0">
      <w:start w:val="1"/>
      <w:numFmt w:val="bullet"/>
      <w:lvlText w:val="•"/>
      <w:lvlJc w:val="left"/>
      <w:pPr>
        <w:ind w:left="1742" w:hanging="308"/>
      </w:pPr>
      <w:rPr>
        <w:rFonts w:hint="default"/>
      </w:rPr>
    </w:lvl>
    <w:lvl w:ilvl="3" w:tentative="0">
      <w:start w:val="1"/>
      <w:numFmt w:val="bullet"/>
      <w:lvlText w:val="•"/>
      <w:lvlJc w:val="left"/>
      <w:pPr>
        <w:ind w:left="2503" w:hanging="308"/>
      </w:pPr>
      <w:rPr>
        <w:rFonts w:hint="default"/>
      </w:rPr>
    </w:lvl>
    <w:lvl w:ilvl="4" w:tentative="0">
      <w:start w:val="1"/>
      <w:numFmt w:val="bullet"/>
      <w:lvlText w:val="•"/>
      <w:lvlJc w:val="left"/>
      <w:pPr>
        <w:ind w:left="3264" w:hanging="308"/>
      </w:pPr>
      <w:rPr>
        <w:rFonts w:hint="default"/>
      </w:rPr>
    </w:lvl>
    <w:lvl w:ilvl="5" w:tentative="0">
      <w:start w:val="1"/>
      <w:numFmt w:val="bullet"/>
      <w:lvlText w:val="•"/>
      <w:lvlJc w:val="left"/>
      <w:pPr>
        <w:ind w:left="4025" w:hanging="308"/>
      </w:pPr>
      <w:rPr>
        <w:rFonts w:hint="default"/>
      </w:rPr>
    </w:lvl>
    <w:lvl w:ilvl="6" w:tentative="0">
      <w:start w:val="1"/>
      <w:numFmt w:val="bullet"/>
      <w:lvlText w:val="•"/>
      <w:lvlJc w:val="left"/>
      <w:pPr>
        <w:ind w:left="4787" w:hanging="308"/>
      </w:pPr>
      <w:rPr>
        <w:rFonts w:hint="default"/>
      </w:rPr>
    </w:lvl>
    <w:lvl w:ilvl="7" w:tentative="0">
      <w:start w:val="1"/>
      <w:numFmt w:val="bullet"/>
      <w:lvlText w:val="•"/>
      <w:lvlJc w:val="left"/>
      <w:pPr>
        <w:ind w:left="5548" w:hanging="308"/>
      </w:pPr>
      <w:rPr>
        <w:rFonts w:hint="default"/>
      </w:rPr>
    </w:lvl>
    <w:lvl w:ilvl="8" w:tentative="0">
      <w:start w:val="1"/>
      <w:numFmt w:val="bullet"/>
      <w:lvlText w:val="•"/>
      <w:lvlJc w:val="left"/>
      <w:pPr>
        <w:ind w:left="6309" w:hanging="308"/>
      </w:pPr>
      <w:rPr>
        <w:rFonts w:hint="default"/>
      </w:rPr>
    </w:lvl>
  </w:abstractNum>
  <w:abstractNum w:abstractNumId="10">
    <w:nsid w:val="0000000A"/>
    <w:multiLevelType w:val="multilevel"/>
    <w:tmpl w:val="0000000A"/>
    <w:lvl w:ilvl="0" w:tentative="0">
      <w:start w:val="1"/>
      <w:numFmt w:val="bullet"/>
      <w:lvlText w:val="◆"/>
      <w:lvlJc w:val="left"/>
      <w:pPr>
        <w:ind w:left="111" w:hanging="269"/>
      </w:pPr>
      <w:rPr>
        <w:rFonts w:hint="default" w:ascii="宋体" w:hAnsi="宋体" w:eastAsia="宋体" w:cs="宋体"/>
        <w:color w:val="231F20"/>
        <w:w w:val="100"/>
        <w:sz w:val="20"/>
        <w:szCs w:val="20"/>
      </w:rPr>
    </w:lvl>
    <w:lvl w:ilvl="1" w:tentative="0">
      <w:start w:val="1"/>
      <w:numFmt w:val="bullet"/>
      <w:lvlText w:val="•"/>
      <w:lvlJc w:val="left"/>
      <w:pPr>
        <w:ind w:left="579" w:hanging="269"/>
      </w:pPr>
      <w:rPr>
        <w:rFonts w:hint="default"/>
      </w:rPr>
    </w:lvl>
    <w:lvl w:ilvl="2" w:tentative="0">
      <w:start w:val="1"/>
      <w:numFmt w:val="bullet"/>
      <w:lvlText w:val="•"/>
      <w:lvlJc w:val="left"/>
      <w:pPr>
        <w:ind w:left="1039" w:hanging="269"/>
      </w:pPr>
      <w:rPr>
        <w:rFonts w:hint="default"/>
      </w:rPr>
    </w:lvl>
    <w:lvl w:ilvl="3" w:tentative="0">
      <w:start w:val="1"/>
      <w:numFmt w:val="bullet"/>
      <w:lvlText w:val="•"/>
      <w:lvlJc w:val="left"/>
      <w:pPr>
        <w:ind w:left="1499" w:hanging="269"/>
      </w:pPr>
      <w:rPr>
        <w:rFonts w:hint="default"/>
      </w:rPr>
    </w:lvl>
    <w:lvl w:ilvl="4" w:tentative="0">
      <w:start w:val="1"/>
      <w:numFmt w:val="bullet"/>
      <w:lvlText w:val="•"/>
      <w:lvlJc w:val="left"/>
      <w:pPr>
        <w:ind w:left="1959" w:hanging="269"/>
      </w:pPr>
      <w:rPr>
        <w:rFonts w:hint="default"/>
      </w:rPr>
    </w:lvl>
    <w:lvl w:ilvl="5" w:tentative="0">
      <w:start w:val="1"/>
      <w:numFmt w:val="bullet"/>
      <w:lvlText w:val="•"/>
      <w:lvlJc w:val="left"/>
      <w:pPr>
        <w:ind w:left="2419" w:hanging="269"/>
      </w:pPr>
      <w:rPr>
        <w:rFonts w:hint="default"/>
      </w:rPr>
    </w:lvl>
    <w:lvl w:ilvl="6" w:tentative="0">
      <w:start w:val="1"/>
      <w:numFmt w:val="bullet"/>
      <w:lvlText w:val="•"/>
      <w:lvlJc w:val="left"/>
      <w:pPr>
        <w:ind w:left="2879" w:hanging="269"/>
      </w:pPr>
      <w:rPr>
        <w:rFonts w:hint="default"/>
      </w:rPr>
    </w:lvl>
    <w:lvl w:ilvl="7" w:tentative="0">
      <w:start w:val="1"/>
      <w:numFmt w:val="bullet"/>
      <w:lvlText w:val="•"/>
      <w:lvlJc w:val="left"/>
      <w:pPr>
        <w:ind w:left="3339" w:hanging="269"/>
      </w:pPr>
      <w:rPr>
        <w:rFonts w:hint="default"/>
      </w:rPr>
    </w:lvl>
    <w:lvl w:ilvl="8" w:tentative="0">
      <w:start w:val="1"/>
      <w:numFmt w:val="bullet"/>
      <w:lvlText w:val="•"/>
      <w:lvlJc w:val="left"/>
      <w:pPr>
        <w:ind w:left="3799" w:hanging="269"/>
      </w:pPr>
      <w:rPr>
        <w:rFonts w:hint="default"/>
      </w:rPr>
    </w:lvl>
  </w:abstractNum>
  <w:abstractNum w:abstractNumId="11">
    <w:nsid w:val="0000000B"/>
    <w:multiLevelType w:val="multilevel"/>
    <w:tmpl w:val="0000000B"/>
    <w:lvl w:ilvl="0" w:tentative="0">
      <w:start w:val="1"/>
      <w:numFmt w:val="bullet"/>
      <w:lvlText w:val="◆"/>
      <w:lvlJc w:val="left"/>
      <w:pPr>
        <w:ind w:left="112" w:hanging="276"/>
      </w:pPr>
      <w:rPr>
        <w:rFonts w:hint="default" w:ascii="宋体" w:hAnsi="宋体" w:eastAsia="宋体" w:cs="宋体"/>
        <w:color w:val="231F20"/>
        <w:w w:val="100"/>
        <w:sz w:val="20"/>
        <w:szCs w:val="20"/>
      </w:rPr>
    </w:lvl>
    <w:lvl w:ilvl="1" w:tentative="0">
      <w:start w:val="1"/>
      <w:numFmt w:val="bullet"/>
      <w:lvlText w:val="•"/>
      <w:lvlJc w:val="left"/>
      <w:pPr>
        <w:ind w:left="577" w:hanging="276"/>
      </w:pPr>
      <w:rPr>
        <w:rFonts w:hint="default"/>
      </w:rPr>
    </w:lvl>
    <w:lvl w:ilvl="2" w:tentative="0">
      <w:start w:val="1"/>
      <w:numFmt w:val="bullet"/>
      <w:lvlText w:val="•"/>
      <w:lvlJc w:val="left"/>
      <w:pPr>
        <w:ind w:left="1034" w:hanging="276"/>
      </w:pPr>
      <w:rPr>
        <w:rFonts w:hint="default"/>
      </w:rPr>
    </w:lvl>
    <w:lvl w:ilvl="3" w:tentative="0">
      <w:start w:val="1"/>
      <w:numFmt w:val="bullet"/>
      <w:lvlText w:val="•"/>
      <w:lvlJc w:val="left"/>
      <w:pPr>
        <w:ind w:left="1491" w:hanging="276"/>
      </w:pPr>
      <w:rPr>
        <w:rFonts w:hint="default"/>
      </w:rPr>
    </w:lvl>
    <w:lvl w:ilvl="4" w:tentative="0">
      <w:start w:val="1"/>
      <w:numFmt w:val="bullet"/>
      <w:lvlText w:val="•"/>
      <w:lvlJc w:val="left"/>
      <w:pPr>
        <w:ind w:left="1948" w:hanging="276"/>
      </w:pPr>
      <w:rPr>
        <w:rFonts w:hint="default"/>
      </w:rPr>
    </w:lvl>
    <w:lvl w:ilvl="5" w:tentative="0">
      <w:start w:val="1"/>
      <w:numFmt w:val="bullet"/>
      <w:lvlText w:val="•"/>
      <w:lvlJc w:val="left"/>
      <w:pPr>
        <w:ind w:left="2405" w:hanging="276"/>
      </w:pPr>
      <w:rPr>
        <w:rFonts w:hint="default"/>
      </w:rPr>
    </w:lvl>
    <w:lvl w:ilvl="6" w:tentative="0">
      <w:start w:val="1"/>
      <w:numFmt w:val="bullet"/>
      <w:lvlText w:val="•"/>
      <w:lvlJc w:val="left"/>
      <w:pPr>
        <w:ind w:left="2862" w:hanging="276"/>
      </w:pPr>
      <w:rPr>
        <w:rFonts w:hint="default"/>
      </w:rPr>
    </w:lvl>
    <w:lvl w:ilvl="7" w:tentative="0">
      <w:start w:val="1"/>
      <w:numFmt w:val="bullet"/>
      <w:lvlText w:val="•"/>
      <w:lvlJc w:val="left"/>
      <w:pPr>
        <w:ind w:left="3319" w:hanging="276"/>
      </w:pPr>
      <w:rPr>
        <w:rFonts w:hint="default"/>
      </w:rPr>
    </w:lvl>
    <w:lvl w:ilvl="8" w:tentative="0">
      <w:start w:val="1"/>
      <w:numFmt w:val="bullet"/>
      <w:lvlText w:val="•"/>
      <w:lvlJc w:val="left"/>
      <w:pPr>
        <w:ind w:left="3776" w:hanging="276"/>
      </w:pPr>
      <w:rPr>
        <w:rFonts w:hint="default"/>
      </w:rPr>
    </w:lvl>
  </w:abstractNum>
  <w:abstractNum w:abstractNumId="12">
    <w:nsid w:val="0000000C"/>
    <w:multiLevelType w:val="multilevel"/>
    <w:tmpl w:val="0000000C"/>
    <w:lvl w:ilvl="0" w:tentative="0">
      <w:start w:val="1"/>
      <w:numFmt w:val="decimal"/>
      <w:lvlText w:val="%1."/>
      <w:lvlJc w:val="left"/>
      <w:pPr>
        <w:ind w:left="220" w:hanging="308"/>
        <w:jc w:val="right"/>
      </w:pPr>
      <w:rPr>
        <w:rFonts w:hint="default" w:ascii="Times New Roman" w:hAnsi="Times New Roman" w:eastAsia="Times New Roman" w:cs="Times New Roman"/>
        <w:color w:val="231F20"/>
        <w:w w:val="100"/>
        <w:sz w:val="24"/>
        <w:szCs w:val="24"/>
      </w:rPr>
    </w:lvl>
    <w:lvl w:ilvl="1" w:tentative="0">
      <w:start w:val="1"/>
      <w:numFmt w:val="bullet"/>
      <w:lvlText w:val="•"/>
      <w:lvlJc w:val="left"/>
      <w:pPr>
        <w:ind w:left="981" w:hanging="308"/>
      </w:pPr>
      <w:rPr>
        <w:rFonts w:hint="default"/>
      </w:rPr>
    </w:lvl>
    <w:lvl w:ilvl="2" w:tentative="0">
      <w:start w:val="1"/>
      <w:numFmt w:val="bullet"/>
      <w:lvlText w:val="•"/>
      <w:lvlJc w:val="left"/>
      <w:pPr>
        <w:ind w:left="1742" w:hanging="308"/>
      </w:pPr>
      <w:rPr>
        <w:rFonts w:hint="default"/>
      </w:rPr>
    </w:lvl>
    <w:lvl w:ilvl="3" w:tentative="0">
      <w:start w:val="1"/>
      <w:numFmt w:val="bullet"/>
      <w:lvlText w:val="•"/>
      <w:lvlJc w:val="left"/>
      <w:pPr>
        <w:ind w:left="2503" w:hanging="308"/>
      </w:pPr>
      <w:rPr>
        <w:rFonts w:hint="default"/>
      </w:rPr>
    </w:lvl>
    <w:lvl w:ilvl="4" w:tentative="0">
      <w:start w:val="1"/>
      <w:numFmt w:val="bullet"/>
      <w:lvlText w:val="•"/>
      <w:lvlJc w:val="left"/>
      <w:pPr>
        <w:ind w:left="3264" w:hanging="308"/>
      </w:pPr>
      <w:rPr>
        <w:rFonts w:hint="default"/>
      </w:rPr>
    </w:lvl>
    <w:lvl w:ilvl="5" w:tentative="0">
      <w:start w:val="1"/>
      <w:numFmt w:val="bullet"/>
      <w:lvlText w:val="•"/>
      <w:lvlJc w:val="left"/>
      <w:pPr>
        <w:ind w:left="4025" w:hanging="308"/>
      </w:pPr>
      <w:rPr>
        <w:rFonts w:hint="default"/>
      </w:rPr>
    </w:lvl>
    <w:lvl w:ilvl="6" w:tentative="0">
      <w:start w:val="1"/>
      <w:numFmt w:val="bullet"/>
      <w:lvlText w:val="•"/>
      <w:lvlJc w:val="left"/>
      <w:pPr>
        <w:ind w:left="4787" w:hanging="308"/>
      </w:pPr>
      <w:rPr>
        <w:rFonts w:hint="default"/>
      </w:rPr>
    </w:lvl>
    <w:lvl w:ilvl="7" w:tentative="0">
      <w:start w:val="1"/>
      <w:numFmt w:val="bullet"/>
      <w:lvlText w:val="•"/>
      <w:lvlJc w:val="left"/>
      <w:pPr>
        <w:ind w:left="5548" w:hanging="308"/>
      </w:pPr>
      <w:rPr>
        <w:rFonts w:hint="default"/>
      </w:rPr>
    </w:lvl>
    <w:lvl w:ilvl="8" w:tentative="0">
      <w:start w:val="1"/>
      <w:numFmt w:val="bullet"/>
      <w:lvlText w:val="•"/>
      <w:lvlJc w:val="left"/>
      <w:pPr>
        <w:ind w:left="6309" w:hanging="308"/>
      </w:pPr>
      <w:rPr>
        <w:rFonts w:hint="default"/>
      </w:rPr>
    </w:lvl>
  </w:abstractNum>
  <w:abstractNum w:abstractNumId="13">
    <w:nsid w:val="0000000D"/>
    <w:multiLevelType w:val="multilevel"/>
    <w:tmpl w:val="0000000D"/>
    <w:lvl w:ilvl="0" w:tentative="0">
      <w:start w:val="1"/>
      <w:numFmt w:val="decimal"/>
      <w:lvlText w:val="%1"/>
      <w:lvlJc w:val="left"/>
      <w:pPr>
        <w:ind w:left="111" w:hanging="387"/>
        <w:jc w:val="left"/>
      </w:pPr>
      <w:rPr>
        <w:rFonts w:hint="default"/>
      </w:rPr>
    </w:lvl>
    <w:lvl w:ilvl="1" w:tentative="0">
      <w:start w:val="1"/>
      <w:numFmt w:val="decimal"/>
      <w:lvlText w:val="%1.%2"/>
      <w:lvlJc w:val="left"/>
      <w:pPr>
        <w:ind w:left="111" w:hanging="387"/>
        <w:jc w:val="left"/>
      </w:pPr>
      <w:rPr>
        <w:rFonts w:hint="default" w:ascii="Times New Roman" w:hAnsi="Times New Roman" w:eastAsia="Times New Roman" w:cs="Times New Roman"/>
        <w:color w:val="231F20"/>
        <w:spacing w:val="-18"/>
        <w:w w:val="100"/>
        <w:sz w:val="20"/>
        <w:szCs w:val="20"/>
      </w:rPr>
    </w:lvl>
    <w:lvl w:ilvl="2" w:tentative="0">
      <w:start w:val="1"/>
      <w:numFmt w:val="bullet"/>
      <w:lvlText w:val="•"/>
      <w:lvlJc w:val="left"/>
      <w:pPr>
        <w:ind w:left="591" w:hanging="387"/>
      </w:pPr>
      <w:rPr>
        <w:rFonts w:hint="default"/>
      </w:rPr>
    </w:lvl>
    <w:lvl w:ilvl="3" w:tentative="0">
      <w:start w:val="1"/>
      <w:numFmt w:val="bullet"/>
      <w:lvlText w:val="•"/>
      <w:lvlJc w:val="left"/>
      <w:pPr>
        <w:ind w:left="827" w:hanging="387"/>
      </w:pPr>
      <w:rPr>
        <w:rFonts w:hint="default"/>
      </w:rPr>
    </w:lvl>
    <w:lvl w:ilvl="4" w:tentative="0">
      <w:start w:val="1"/>
      <w:numFmt w:val="bullet"/>
      <w:lvlText w:val="•"/>
      <w:lvlJc w:val="left"/>
      <w:pPr>
        <w:ind w:left="1063" w:hanging="387"/>
      </w:pPr>
      <w:rPr>
        <w:rFonts w:hint="default"/>
      </w:rPr>
    </w:lvl>
    <w:lvl w:ilvl="5" w:tentative="0">
      <w:start w:val="1"/>
      <w:numFmt w:val="bullet"/>
      <w:lvlText w:val="•"/>
      <w:lvlJc w:val="left"/>
      <w:pPr>
        <w:ind w:left="1299" w:hanging="387"/>
      </w:pPr>
      <w:rPr>
        <w:rFonts w:hint="default"/>
      </w:rPr>
    </w:lvl>
    <w:lvl w:ilvl="6" w:tentative="0">
      <w:start w:val="1"/>
      <w:numFmt w:val="bullet"/>
      <w:lvlText w:val="•"/>
      <w:lvlJc w:val="left"/>
      <w:pPr>
        <w:ind w:left="1535" w:hanging="387"/>
      </w:pPr>
      <w:rPr>
        <w:rFonts w:hint="default"/>
      </w:rPr>
    </w:lvl>
    <w:lvl w:ilvl="7" w:tentative="0">
      <w:start w:val="1"/>
      <w:numFmt w:val="bullet"/>
      <w:lvlText w:val="•"/>
      <w:lvlJc w:val="left"/>
      <w:pPr>
        <w:ind w:left="1771" w:hanging="387"/>
      </w:pPr>
      <w:rPr>
        <w:rFonts w:hint="default"/>
      </w:rPr>
    </w:lvl>
    <w:lvl w:ilvl="8" w:tentative="0">
      <w:start w:val="1"/>
      <w:numFmt w:val="bullet"/>
      <w:lvlText w:val="•"/>
      <w:lvlJc w:val="left"/>
      <w:pPr>
        <w:ind w:left="2007" w:hanging="387"/>
      </w:pPr>
      <w:rPr>
        <w:rFonts w:hint="default"/>
      </w:rPr>
    </w:lvl>
  </w:abstractNum>
  <w:abstractNum w:abstractNumId="14">
    <w:nsid w:val="0000000E"/>
    <w:multiLevelType w:val="multilevel"/>
    <w:tmpl w:val="0000000E"/>
    <w:lvl w:ilvl="0" w:tentative="0">
      <w:start w:val="3"/>
      <w:numFmt w:val="decimal"/>
      <w:lvlText w:val="%1"/>
      <w:lvlJc w:val="left"/>
      <w:pPr>
        <w:ind w:left="111" w:hanging="372"/>
        <w:jc w:val="left"/>
      </w:pPr>
      <w:rPr>
        <w:rFonts w:hint="default"/>
      </w:rPr>
    </w:lvl>
    <w:lvl w:ilvl="1" w:tentative="0">
      <w:start w:val="3"/>
      <w:numFmt w:val="decimal"/>
      <w:lvlText w:val="%1-%2"/>
      <w:lvlJc w:val="left"/>
      <w:pPr>
        <w:ind w:left="111" w:hanging="372"/>
        <w:jc w:val="left"/>
      </w:pPr>
      <w:rPr>
        <w:rFonts w:hint="default" w:ascii="Times New Roman" w:hAnsi="Times New Roman" w:eastAsia="Times New Roman" w:cs="Times New Roman"/>
        <w:color w:val="231F20"/>
        <w:spacing w:val="-6"/>
        <w:w w:val="99"/>
        <w:sz w:val="20"/>
        <w:szCs w:val="20"/>
      </w:rPr>
    </w:lvl>
    <w:lvl w:ilvl="2" w:tentative="0">
      <w:start w:val="1"/>
      <w:numFmt w:val="bullet"/>
      <w:lvlText w:val="•"/>
      <w:lvlJc w:val="left"/>
      <w:pPr>
        <w:ind w:left="1396" w:hanging="372"/>
      </w:pPr>
      <w:rPr>
        <w:rFonts w:hint="default"/>
      </w:rPr>
    </w:lvl>
    <w:lvl w:ilvl="3" w:tentative="0">
      <w:start w:val="1"/>
      <w:numFmt w:val="bullet"/>
      <w:lvlText w:val="•"/>
      <w:lvlJc w:val="left"/>
      <w:pPr>
        <w:ind w:left="2035" w:hanging="372"/>
      </w:pPr>
      <w:rPr>
        <w:rFonts w:hint="default"/>
      </w:rPr>
    </w:lvl>
    <w:lvl w:ilvl="4" w:tentative="0">
      <w:start w:val="1"/>
      <w:numFmt w:val="bullet"/>
      <w:lvlText w:val="•"/>
      <w:lvlJc w:val="left"/>
      <w:pPr>
        <w:ind w:left="2673" w:hanging="372"/>
      </w:pPr>
      <w:rPr>
        <w:rFonts w:hint="default"/>
      </w:rPr>
    </w:lvl>
    <w:lvl w:ilvl="5" w:tentative="0">
      <w:start w:val="1"/>
      <w:numFmt w:val="bullet"/>
      <w:lvlText w:val="•"/>
      <w:lvlJc w:val="left"/>
      <w:pPr>
        <w:ind w:left="3312" w:hanging="372"/>
      </w:pPr>
      <w:rPr>
        <w:rFonts w:hint="default"/>
      </w:rPr>
    </w:lvl>
    <w:lvl w:ilvl="6" w:tentative="0">
      <w:start w:val="1"/>
      <w:numFmt w:val="bullet"/>
      <w:lvlText w:val="•"/>
      <w:lvlJc w:val="left"/>
      <w:pPr>
        <w:ind w:left="3950" w:hanging="372"/>
      </w:pPr>
      <w:rPr>
        <w:rFonts w:hint="default"/>
      </w:rPr>
    </w:lvl>
    <w:lvl w:ilvl="7" w:tentative="0">
      <w:start w:val="1"/>
      <w:numFmt w:val="bullet"/>
      <w:lvlText w:val="•"/>
      <w:lvlJc w:val="left"/>
      <w:pPr>
        <w:ind w:left="4588" w:hanging="372"/>
      </w:pPr>
      <w:rPr>
        <w:rFonts w:hint="default"/>
      </w:rPr>
    </w:lvl>
    <w:lvl w:ilvl="8" w:tentative="0">
      <w:start w:val="1"/>
      <w:numFmt w:val="bullet"/>
      <w:lvlText w:val="•"/>
      <w:lvlJc w:val="left"/>
      <w:pPr>
        <w:ind w:left="5227" w:hanging="372"/>
      </w:pPr>
      <w:rPr>
        <w:rFonts w:hint="default"/>
      </w:rPr>
    </w:lvl>
  </w:abstractNum>
  <w:abstractNum w:abstractNumId="15">
    <w:nsid w:val="0000000F"/>
    <w:multiLevelType w:val="multilevel"/>
    <w:tmpl w:val="0000000F"/>
    <w:lvl w:ilvl="0" w:tentative="0">
      <w:start w:val="1"/>
      <w:numFmt w:val="bullet"/>
      <w:lvlText w:val="◆"/>
      <w:lvlJc w:val="left"/>
      <w:pPr>
        <w:ind w:left="112" w:hanging="274"/>
      </w:pPr>
      <w:rPr>
        <w:rFonts w:hint="default" w:ascii="宋体" w:hAnsi="宋体" w:eastAsia="宋体" w:cs="宋体"/>
        <w:color w:val="231F20"/>
        <w:w w:val="100"/>
        <w:sz w:val="20"/>
        <w:szCs w:val="20"/>
      </w:rPr>
    </w:lvl>
    <w:lvl w:ilvl="1" w:tentative="0">
      <w:start w:val="1"/>
      <w:numFmt w:val="bullet"/>
      <w:lvlText w:val="•"/>
      <w:lvlJc w:val="left"/>
      <w:pPr>
        <w:ind w:left="577" w:hanging="274"/>
      </w:pPr>
      <w:rPr>
        <w:rFonts w:hint="default"/>
      </w:rPr>
    </w:lvl>
    <w:lvl w:ilvl="2" w:tentative="0">
      <w:start w:val="1"/>
      <w:numFmt w:val="bullet"/>
      <w:lvlText w:val="•"/>
      <w:lvlJc w:val="left"/>
      <w:pPr>
        <w:ind w:left="1034" w:hanging="274"/>
      </w:pPr>
      <w:rPr>
        <w:rFonts w:hint="default"/>
      </w:rPr>
    </w:lvl>
    <w:lvl w:ilvl="3" w:tentative="0">
      <w:start w:val="1"/>
      <w:numFmt w:val="bullet"/>
      <w:lvlText w:val="•"/>
      <w:lvlJc w:val="left"/>
      <w:pPr>
        <w:ind w:left="1491" w:hanging="274"/>
      </w:pPr>
      <w:rPr>
        <w:rFonts w:hint="default"/>
      </w:rPr>
    </w:lvl>
    <w:lvl w:ilvl="4" w:tentative="0">
      <w:start w:val="1"/>
      <w:numFmt w:val="bullet"/>
      <w:lvlText w:val="•"/>
      <w:lvlJc w:val="left"/>
      <w:pPr>
        <w:ind w:left="1948" w:hanging="274"/>
      </w:pPr>
      <w:rPr>
        <w:rFonts w:hint="default"/>
      </w:rPr>
    </w:lvl>
    <w:lvl w:ilvl="5" w:tentative="0">
      <w:start w:val="1"/>
      <w:numFmt w:val="bullet"/>
      <w:lvlText w:val="•"/>
      <w:lvlJc w:val="left"/>
      <w:pPr>
        <w:ind w:left="2405" w:hanging="274"/>
      </w:pPr>
      <w:rPr>
        <w:rFonts w:hint="default"/>
      </w:rPr>
    </w:lvl>
    <w:lvl w:ilvl="6" w:tentative="0">
      <w:start w:val="1"/>
      <w:numFmt w:val="bullet"/>
      <w:lvlText w:val="•"/>
      <w:lvlJc w:val="left"/>
      <w:pPr>
        <w:ind w:left="2862" w:hanging="274"/>
      </w:pPr>
      <w:rPr>
        <w:rFonts w:hint="default"/>
      </w:rPr>
    </w:lvl>
    <w:lvl w:ilvl="7" w:tentative="0">
      <w:start w:val="1"/>
      <w:numFmt w:val="bullet"/>
      <w:lvlText w:val="•"/>
      <w:lvlJc w:val="left"/>
      <w:pPr>
        <w:ind w:left="3319" w:hanging="274"/>
      </w:pPr>
      <w:rPr>
        <w:rFonts w:hint="default"/>
      </w:rPr>
    </w:lvl>
    <w:lvl w:ilvl="8" w:tentative="0">
      <w:start w:val="1"/>
      <w:numFmt w:val="bullet"/>
      <w:lvlText w:val="•"/>
      <w:lvlJc w:val="left"/>
      <w:pPr>
        <w:ind w:left="3776" w:hanging="274"/>
      </w:pPr>
      <w:rPr>
        <w:rFonts w:hint="default"/>
      </w:rPr>
    </w:lvl>
  </w:abstractNum>
  <w:abstractNum w:abstractNumId="16">
    <w:nsid w:val="00000010"/>
    <w:multiLevelType w:val="multilevel"/>
    <w:tmpl w:val="00000010"/>
    <w:lvl w:ilvl="0" w:tentative="0">
      <w:start w:val="1"/>
      <w:numFmt w:val="decimal"/>
      <w:lvlText w:val="%1."/>
      <w:lvlJc w:val="left"/>
      <w:pPr>
        <w:ind w:left="1020" w:hanging="321"/>
        <w:jc w:val="right"/>
      </w:pPr>
      <w:rPr>
        <w:rFonts w:hint="default" w:ascii="Arial" w:hAnsi="Arial" w:eastAsia="Arial" w:cs="Arial"/>
        <w:color w:val="231F20"/>
        <w:spacing w:val="-14"/>
        <w:w w:val="100"/>
        <w:sz w:val="24"/>
        <w:szCs w:val="24"/>
      </w:rPr>
    </w:lvl>
    <w:lvl w:ilvl="1" w:tentative="0">
      <w:start w:val="1"/>
      <w:numFmt w:val="bullet"/>
      <w:lvlText w:val="●"/>
      <w:lvlJc w:val="left"/>
      <w:pPr>
        <w:ind w:left="1170" w:hanging="300"/>
      </w:pPr>
      <w:rPr>
        <w:rFonts w:hint="default" w:ascii="宋体" w:hAnsi="宋体" w:eastAsia="宋体" w:cs="宋体"/>
        <w:color w:val="231F20"/>
        <w:w w:val="100"/>
        <w:sz w:val="24"/>
        <w:szCs w:val="24"/>
      </w:rPr>
    </w:lvl>
    <w:lvl w:ilvl="2" w:tentative="0">
      <w:start w:val="1"/>
      <w:numFmt w:val="bullet"/>
      <w:lvlText w:val="•"/>
      <w:lvlJc w:val="left"/>
      <w:pPr>
        <w:ind w:left="1220" w:hanging="300"/>
      </w:pPr>
      <w:rPr>
        <w:rFonts w:hint="default"/>
      </w:rPr>
    </w:lvl>
    <w:lvl w:ilvl="3" w:tentative="0">
      <w:start w:val="1"/>
      <w:numFmt w:val="bullet"/>
      <w:lvlText w:val="•"/>
      <w:lvlJc w:val="left"/>
      <w:pPr>
        <w:ind w:left="2046" w:hanging="300"/>
      </w:pPr>
      <w:rPr>
        <w:rFonts w:hint="default"/>
      </w:rPr>
    </w:lvl>
    <w:lvl w:ilvl="4" w:tentative="0">
      <w:start w:val="1"/>
      <w:numFmt w:val="bullet"/>
      <w:lvlText w:val="•"/>
      <w:lvlJc w:val="left"/>
      <w:pPr>
        <w:ind w:left="2872" w:hanging="300"/>
      </w:pPr>
      <w:rPr>
        <w:rFonts w:hint="default"/>
      </w:rPr>
    </w:lvl>
    <w:lvl w:ilvl="5" w:tentative="0">
      <w:start w:val="1"/>
      <w:numFmt w:val="bullet"/>
      <w:lvlText w:val="•"/>
      <w:lvlJc w:val="left"/>
      <w:pPr>
        <w:ind w:left="3699" w:hanging="300"/>
      </w:pPr>
      <w:rPr>
        <w:rFonts w:hint="default"/>
      </w:rPr>
    </w:lvl>
    <w:lvl w:ilvl="6" w:tentative="0">
      <w:start w:val="1"/>
      <w:numFmt w:val="bullet"/>
      <w:lvlText w:val="•"/>
      <w:lvlJc w:val="left"/>
      <w:pPr>
        <w:ind w:left="4525" w:hanging="300"/>
      </w:pPr>
      <w:rPr>
        <w:rFonts w:hint="default"/>
      </w:rPr>
    </w:lvl>
    <w:lvl w:ilvl="7" w:tentative="0">
      <w:start w:val="1"/>
      <w:numFmt w:val="bullet"/>
      <w:lvlText w:val="•"/>
      <w:lvlJc w:val="left"/>
      <w:pPr>
        <w:ind w:left="5352" w:hanging="300"/>
      </w:pPr>
      <w:rPr>
        <w:rFonts w:hint="default"/>
      </w:rPr>
    </w:lvl>
    <w:lvl w:ilvl="8" w:tentative="0">
      <w:start w:val="1"/>
      <w:numFmt w:val="bullet"/>
      <w:lvlText w:val="•"/>
      <w:lvlJc w:val="left"/>
      <w:pPr>
        <w:ind w:left="6178" w:hanging="300"/>
      </w:pPr>
      <w:rPr>
        <w:rFonts w:hint="default"/>
      </w:rPr>
    </w:lvl>
  </w:abstractNum>
  <w:abstractNum w:abstractNumId="17">
    <w:nsid w:val="00000011"/>
    <w:multiLevelType w:val="multilevel"/>
    <w:tmpl w:val="00000011"/>
    <w:lvl w:ilvl="0" w:tentative="0">
      <w:start w:val="1"/>
      <w:numFmt w:val="decimal"/>
      <w:lvlText w:val="%1."/>
      <w:lvlJc w:val="left"/>
      <w:pPr>
        <w:ind w:left="1020" w:hanging="321"/>
        <w:jc w:val="right"/>
      </w:pPr>
      <w:rPr>
        <w:rFonts w:hint="default" w:ascii="Arial" w:hAnsi="Arial" w:eastAsia="Arial" w:cs="Arial"/>
        <w:color w:val="231F20"/>
        <w:spacing w:val="-14"/>
        <w:w w:val="100"/>
        <w:sz w:val="24"/>
        <w:szCs w:val="24"/>
      </w:rPr>
    </w:lvl>
    <w:lvl w:ilvl="1" w:tentative="0">
      <w:start w:val="1"/>
      <w:numFmt w:val="bullet"/>
      <w:lvlText w:val="•"/>
      <w:lvlJc w:val="left"/>
      <w:pPr>
        <w:ind w:left="1701" w:hanging="321"/>
      </w:pPr>
      <w:rPr>
        <w:rFonts w:hint="default"/>
      </w:rPr>
    </w:lvl>
    <w:lvl w:ilvl="2" w:tentative="0">
      <w:start w:val="1"/>
      <w:numFmt w:val="bullet"/>
      <w:lvlText w:val="•"/>
      <w:lvlJc w:val="left"/>
      <w:pPr>
        <w:ind w:left="2382" w:hanging="321"/>
      </w:pPr>
      <w:rPr>
        <w:rFonts w:hint="default"/>
      </w:rPr>
    </w:lvl>
    <w:lvl w:ilvl="3" w:tentative="0">
      <w:start w:val="1"/>
      <w:numFmt w:val="bullet"/>
      <w:lvlText w:val="•"/>
      <w:lvlJc w:val="left"/>
      <w:pPr>
        <w:ind w:left="3063" w:hanging="321"/>
      </w:pPr>
      <w:rPr>
        <w:rFonts w:hint="default"/>
      </w:rPr>
    </w:lvl>
    <w:lvl w:ilvl="4" w:tentative="0">
      <w:start w:val="1"/>
      <w:numFmt w:val="bullet"/>
      <w:lvlText w:val="•"/>
      <w:lvlJc w:val="left"/>
      <w:pPr>
        <w:ind w:left="3744" w:hanging="321"/>
      </w:pPr>
      <w:rPr>
        <w:rFonts w:hint="default"/>
      </w:rPr>
    </w:lvl>
    <w:lvl w:ilvl="5" w:tentative="0">
      <w:start w:val="1"/>
      <w:numFmt w:val="bullet"/>
      <w:lvlText w:val="•"/>
      <w:lvlJc w:val="left"/>
      <w:pPr>
        <w:ind w:left="4425" w:hanging="321"/>
      </w:pPr>
      <w:rPr>
        <w:rFonts w:hint="default"/>
      </w:rPr>
    </w:lvl>
    <w:lvl w:ilvl="6" w:tentative="0">
      <w:start w:val="1"/>
      <w:numFmt w:val="bullet"/>
      <w:lvlText w:val="•"/>
      <w:lvlJc w:val="left"/>
      <w:pPr>
        <w:ind w:left="5107" w:hanging="321"/>
      </w:pPr>
      <w:rPr>
        <w:rFonts w:hint="default"/>
      </w:rPr>
    </w:lvl>
    <w:lvl w:ilvl="7" w:tentative="0">
      <w:start w:val="1"/>
      <w:numFmt w:val="bullet"/>
      <w:lvlText w:val="•"/>
      <w:lvlJc w:val="left"/>
      <w:pPr>
        <w:ind w:left="5788" w:hanging="321"/>
      </w:pPr>
      <w:rPr>
        <w:rFonts w:hint="default"/>
      </w:rPr>
    </w:lvl>
    <w:lvl w:ilvl="8" w:tentative="0">
      <w:start w:val="1"/>
      <w:numFmt w:val="bullet"/>
      <w:lvlText w:val="•"/>
      <w:lvlJc w:val="left"/>
      <w:pPr>
        <w:ind w:left="6469" w:hanging="321"/>
      </w:pPr>
      <w:rPr>
        <w:rFonts w:hint="default"/>
      </w:rPr>
    </w:lvl>
  </w:abstractNum>
  <w:abstractNum w:abstractNumId="18">
    <w:nsid w:val="00000012"/>
    <w:multiLevelType w:val="multilevel"/>
    <w:tmpl w:val="00000012"/>
    <w:lvl w:ilvl="0" w:tentative="0">
      <w:start w:val="2"/>
      <w:numFmt w:val="decimal"/>
      <w:lvlText w:val="%1"/>
      <w:lvlJc w:val="left"/>
      <w:pPr>
        <w:ind w:left="111" w:hanging="363"/>
        <w:jc w:val="left"/>
      </w:pPr>
      <w:rPr>
        <w:rFonts w:hint="default"/>
      </w:rPr>
    </w:lvl>
    <w:lvl w:ilvl="1" w:tentative="0">
      <w:start w:val="3"/>
      <w:numFmt w:val="decimal"/>
      <w:lvlText w:val="%1.%2"/>
      <w:lvlJc w:val="left"/>
      <w:pPr>
        <w:ind w:left="111" w:hanging="363"/>
        <w:jc w:val="left"/>
      </w:pPr>
      <w:rPr>
        <w:rFonts w:hint="default" w:ascii="Times New Roman" w:hAnsi="Times New Roman" w:eastAsia="Times New Roman" w:cs="Times New Roman"/>
        <w:color w:val="231F20"/>
        <w:w w:val="100"/>
        <w:sz w:val="20"/>
        <w:szCs w:val="20"/>
      </w:rPr>
    </w:lvl>
    <w:lvl w:ilvl="2" w:tentative="0">
      <w:start w:val="1"/>
      <w:numFmt w:val="bullet"/>
      <w:lvlText w:val="•"/>
      <w:lvlJc w:val="left"/>
      <w:pPr>
        <w:ind w:left="586" w:hanging="363"/>
      </w:pPr>
      <w:rPr>
        <w:rFonts w:hint="default"/>
      </w:rPr>
    </w:lvl>
    <w:lvl w:ilvl="3" w:tentative="0">
      <w:start w:val="1"/>
      <w:numFmt w:val="bullet"/>
      <w:lvlText w:val="•"/>
      <w:lvlJc w:val="left"/>
      <w:pPr>
        <w:ind w:left="819" w:hanging="363"/>
      </w:pPr>
      <w:rPr>
        <w:rFonts w:hint="default"/>
      </w:rPr>
    </w:lvl>
    <w:lvl w:ilvl="4" w:tentative="0">
      <w:start w:val="1"/>
      <w:numFmt w:val="bullet"/>
      <w:lvlText w:val="•"/>
      <w:lvlJc w:val="left"/>
      <w:pPr>
        <w:ind w:left="1052" w:hanging="363"/>
      </w:pPr>
      <w:rPr>
        <w:rFonts w:hint="default"/>
      </w:rPr>
    </w:lvl>
    <w:lvl w:ilvl="5" w:tentative="0">
      <w:start w:val="1"/>
      <w:numFmt w:val="bullet"/>
      <w:lvlText w:val="•"/>
      <w:lvlJc w:val="left"/>
      <w:pPr>
        <w:ind w:left="1285" w:hanging="363"/>
      </w:pPr>
      <w:rPr>
        <w:rFonts w:hint="default"/>
      </w:rPr>
    </w:lvl>
    <w:lvl w:ilvl="6" w:tentative="0">
      <w:start w:val="1"/>
      <w:numFmt w:val="bullet"/>
      <w:lvlText w:val="•"/>
      <w:lvlJc w:val="left"/>
      <w:pPr>
        <w:ind w:left="1518" w:hanging="363"/>
      </w:pPr>
      <w:rPr>
        <w:rFonts w:hint="default"/>
      </w:rPr>
    </w:lvl>
    <w:lvl w:ilvl="7" w:tentative="0">
      <w:start w:val="1"/>
      <w:numFmt w:val="bullet"/>
      <w:lvlText w:val="•"/>
      <w:lvlJc w:val="left"/>
      <w:pPr>
        <w:ind w:left="1751" w:hanging="363"/>
      </w:pPr>
      <w:rPr>
        <w:rFonts w:hint="default"/>
      </w:rPr>
    </w:lvl>
    <w:lvl w:ilvl="8" w:tentative="0">
      <w:start w:val="1"/>
      <w:numFmt w:val="bullet"/>
      <w:lvlText w:val="•"/>
      <w:lvlJc w:val="left"/>
      <w:pPr>
        <w:ind w:left="1984" w:hanging="363"/>
      </w:pPr>
      <w:rPr>
        <w:rFonts w:hint="default"/>
      </w:rPr>
    </w:lvl>
  </w:abstractNum>
  <w:abstractNum w:abstractNumId="19">
    <w:nsid w:val="00000013"/>
    <w:multiLevelType w:val="multilevel"/>
    <w:tmpl w:val="00000013"/>
    <w:lvl w:ilvl="0" w:tentative="0">
      <w:start w:val="3"/>
      <w:numFmt w:val="decimal"/>
      <w:lvlText w:val="%1"/>
      <w:lvlJc w:val="left"/>
      <w:pPr>
        <w:ind w:left="111" w:hanging="367"/>
        <w:jc w:val="left"/>
      </w:pPr>
      <w:rPr>
        <w:rFonts w:hint="default"/>
      </w:rPr>
    </w:lvl>
    <w:lvl w:ilvl="1" w:tentative="0">
      <w:start w:val="1"/>
      <w:numFmt w:val="decimal"/>
      <w:lvlText w:val="%1.%2"/>
      <w:lvlJc w:val="left"/>
      <w:pPr>
        <w:ind w:left="111" w:hanging="367"/>
        <w:jc w:val="left"/>
      </w:pPr>
      <w:rPr>
        <w:rFonts w:hint="default" w:ascii="Times New Roman" w:hAnsi="Times New Roman" w:eastAsia="Times New Roman" w:cs="Times New Roman"/>
        <w:color w:val="231F20"/>
        <w:w w:val="100"/>
        <w:sz w:val="20"/>
        <w:szCs w:val="20"/>
      </w:rPr>
    </w:lvl>
    <w:lvl w:ilvl="2" w:tentative="0">
      <w:start w:val="1"/>
      <w:numFmt w:val="bullet"/>
      <w:lvlText w:val="•"/>
      <w:lvlJc w:val="left"/>
      <w:pPr>
        <w:ind w:left="591" w:hanging="367"/>
      </w:pPr>
      <w:rPr>
        <w:rFonts w:hint="default"/>
      </w:rPr>
    </w:lvl>
    <w:lvl w:ilvl="3" w:tentative="0">
      <w:start w:val="1"/>
      <w:numFmt w:val="bullet"/>
      <w:lvlText w:val="•"/>
      <w:lvlJc w:val="left"/>
      <w:pPr>
        <w:ind w:left="827" w:hanging="367"/>
      </w:pPr>
      <w:rPr>
        <w:rFonts w:hint="default"/>
      </w:rPr>
    </w:lvl>
    <w:lvl w:ilvl="4" w:tentative="0">
      <w:start w:val="1"/>
      <w:numFmt w:val="bullet"/>
      <w:lvlText w:val="•"/>
      <w:lvlJc w:val="left"/>
      <w:pPr>
        <w:ind w:left="1063" w:hanging="367"/>
      </w:pPr>
      <w:rPr>
        <w:rFonts w:hint="default"/>
      </w:rPr>
    </w:lvl>
    <w:lvl w:ilvl="5" w:tentative="0">
      <w:start w:val="1"/>
      <w:numFmt w:val="bullet"/>
      <w:lvlText w:val="•"/>
      <w:lvlJc w:val="left"/>
      <w:pPr>
        <w:ind w:left="1299" w:hanging="367"/>
      </w:pPr>
      <w:rPr>
        <w:rFonts w:hint="default"/>
      </w:rPr>
    </w:lvl>
    <w:lvl w:ilvl="6" w:tentative="0">
      <w:start w:val="1"/>
      <w:numFmt w:val="bullet"/>
      <w:lvlText w:val="•"/>
      <w:lvlJc w:val="left"/>
      <w:pPr>
        <w:ind w:left="1535" w:hanging="367"/>
      </w:pPr>
      <w:rPr>
        <w:rFonts w:hint="default"/>
      </w:rPr>
    </w:lvl>
    <w:lvl w:ilvl="7" w:tentative="0">
      <w:start w:val="1"/>
      <w:numFmt w:val="bullet"/>
      <w:lvlText w:val="•"/>
      <w:lvlJc w:val="left"/>
      <w:pPr>
        <w:ind w:left="1771" w:hanging="367"/>
      </w:pPr>
      <w:rPr>
        <w:rFonts w:hint="default"/>
      </w:rPr>
    </w:lvl>
    <w:lvl w:ilvl="8" w:tentative="0">
      <w:start w:val="1"/>
      <w:numFmt w:val="bullet"/>
      <w:lvlText w:val="•"/>
      <w:lvlJc w:val="left"/>
      <w:pPr>
        <w:ind w:left="2007" w:hanging="367"/>
      </w:pPr>
      <w:rPr>
        <w:rFonts w:hint="default"/>
      </w:rPr>
    </w:lvl>
  </w:abstractNum>
  <w:abstractNum w:abstractNumId="20">
    <w:nsid w:val="00000014"/>
    <w:multiLevelType w:val="multilevel"/>
    <w:tmpl w:val="00000014"/>
    <w:lvl w:ilvl="0" w:tentative="0">
      <w:start w:val="3"/>
      <w:numFmt w:val="decimal"/>
      <w:lvlText w:val="%1"/>
      <w:lvlJc w:val="left"/>
      <w:pPr>
        <w:ind w:left="111" w:hanging="369"/>
        <w:jc w:val="left"/>
      </w:pPr>
      <w:rPr>
        <w:rFonts w:hint="default"/>
      </w:rPr>
    </w:lvl>
    <w:lvl w:ilvl="1" w:tentative="0">
      <w:start w:val="2"/>
      <w:numFmt w:val="decimal"/>
      <w:lvlText w:val="%1.%2"/>
      <w:lvlJc w:val="left"/>
      <w:pPr>
        <w:ind w:left="111" w:hanging="369"/>
        <w:jc w:val="left"/>
      </w:pPr>
      <w:rPr>
        <w:rFonts w:hint="default" w:ascii="Times New Roman" w:hAnsi="Times New Roman" w:eastAsia="Times New Roman" w:cs="Times New Roman"/>
        <w:color w:val="231F20"/>
        <w:w w:val="100"/>
        <w:sz w:val="20"/>
        <w:szCs w:val="20"/>
      </w:rPr>
    </w:lvl>
    <w:lvl w:ilvl="2" w:tentative="0">
      <w:start w:val="1"/>
      <w:numFmt w:val="bullet"/>
      <w:lvlText w:val="•"/>
      <w:lvlJc w:val="left"/>
      <w:pPr>
        <w:ind w:left="594" w:hanging="369"/>
      </w:pPr>
      <w:rPr>
        <w:rFonts w:hint="default"/>
      </w:rPr>
    </w:lvl>
    <w:lvl w:ilvl="3" w:tentative="0">
      <w:start w:val="1"/>
      <w:numFmt w:val="bullet"/>
      <w:lvlText w:val="•"/>
      <w:lvlJc w:val="left"/>
      <w:pPr>
        <w:ind w:left="832" w:hanging="369"/>
      </w:pPr>
      <w:rPr>
        <w:rFonts w:hint="default"/>
      </w:rPr>
    </w:lvl>
    <w:lvl w:ilvl="4" w:tentative="0">
      <w:start w:val="1"/>
      <w:numFmt w:val="bullet"/>
      <w:lvlText w:val="•"/>
      <w:lvlJc w:val="left"/>
      <w:pPr>
        <w:ind w:left="1069" w:hanging="369"/>
      </w:pPr>
      <w:rPr>
        <w:rFonts w:hint="default"/>
      </w:rPr>
    </w:lvl>
    <w:lvl w:ilvl="5" w:tentative="0">
      <w:start w:val="1"/>
      <w:numFmt w:val="bullet"/>
      <w:lvlText w:val="•"/>
      <w:lvlJc w:val="left"/>
      <w:pPr>
        <w:ind w:left="1307" w:hanging="369"/>
      </w:pPr>
      <w:rPr>
        <w:rFonts w:hint="default"/>
      </w:rPr>
    </w:lvl>
    <w:lvl w:ilvl="6" w:tentative="0">
      <w:start w:val="1"/>
      <w:numFmt w:val="bullet"/>
      <w:lvlText w:val="•"/>
      <w:lvlJc w:val="left"/>
      <w:pPr>
        <w:ind w:left="1544" w:hanging="369"/>
      </w:pPr>
      <w:rPr>
        <w:rFonts w:hint="default"/>
      </w:rPr>
    </w:lvl>
    <w:lvl w:ilvl="7" w:tentative="0">
      <w:start w:val="1"/>
      <w:numFmt w:val="bullet"/>
      <w:lvlText w:val="•"/>
      <w:lvlJc w:val="left"/>
      <w:pPr>
        <w:ind w:left="1781" w:hanging="369"/>
      </w:pPr>
      <w:rPr>
        <w:rFonts w:hint="default"/>
      </w:rPr>
    </w:lvl>
    <w:lvl w:ilvl="8" w:tentative="0">
      <w:start w:val="1"/>
      <w:numFmt w:val="bullet"/>
      <w:lvlText w:val="•"/>
      <w:lvlJc w:val="left"/>
      <w:pPr>
        <w:ind w:left="2019" w:hanging="369"/>
      </w:pPr>
      <w:rPr>
        <w:rFonts w:hint="default"/>
      </w:rPr>
    </w:lvl>
  </w:abstractNum>
  <w:abstractNum w:abstractNumId="21">
    <w:nsid w:val="00000015"/>
    <w:multiLevelType w:val="multilevel"/>
    <w:tmpl w:val="00000015"/>
    <w:lvl w:ilvl="0" w:tentative="0">
      <w:start w:val="1"/>
      <w:numFmt w:val="bullet"/>
      <w:lvlText w:val="◆"/>
      <w:lvlJc w:val="left"/>
      <w:pPr>
        <w:ind w:left="111" w:hanging="281"/>
      </w:pPr>
      <w:rPr>
        <w:rFonts w:hint="default" w:ascii="宋体" w:hAnsi="宋体" w:eastAsia="宋体" w:cs="宋体"/>
        <w:color w:val="231F20"/>
        <w:w w:val="100"/>
        <w:sz w:val="20"/>
        <w:szCs w:val="20"/>
      </w:rPr>
    </w:lvl>
    <w:lvl w:ilvl="1" w:tentative="0">
      <w:start w:val="1"/>
      <w:numFmt w:val="bullet"/>
      <w:lvlText w:val="•"/>
      <w:lvlJc w:val="left"/>
      <w:pPr>
        <w:ind w:left="579" w:hanging="281"/>
      </w:pPr>
      <w:rPr>
        <w:rFonts w:hint="default"/>
      </w:rPr>
    </w:lvl>
    <w:lvl w:ilvl="2" w:tentative="0">
      <w:start w:val="1"/>
      <w:numFmt w:val="bullet"/>
      <w:lvlText w:val="•"/>
      <w:lvlJc w:val="left"/>
      <w:pPr>
        <w:ind w:left="1039" w:hanging="281"/>
      </w:pPr>
      <w:rPr>
        <w:rFonts w:hint="default"/>
      </w:rPr>
    </w:lvl>
    <w:lvl w:ilvl="3" w:tentative="0">
      <w:start w:val="1"/>
      <w:numFmt w:val="bullet"/>
      <w:lvlText w:val="•"/>
      <w:lvlJc w:val="left"/>
      <w:pPr>
        <w:ind w:left="1499" w:hanging="281"/>
      </w:pPr>
      <w:rPr>
        <w:rFonts w:hint="default"/>
      </w:rPr>
    </w:lvl>
    <w:lvl w:ilvl="4" w:tentative="0">
      <w:start w:val="1"/>
      <w:numFmt w:val="bullet"/>
      <w:lvlText w:val="•"/>
      <w:lvlJc w:val="left"/>
      <w:pPr>
        <w:ind w:left="1959" w:hanging="281"/>
      </w:pPr>
      <w:rPr>
        <w:rFonts w:hint="default"/>
      </w:rPr>
    </w:lvl>
    <w:lvl w:ilvl="5" w:tentative="0">
      <w:start w:val="1"/>
      <w:numFmt w:val="bullet"/>
      <w:lvlText w:val="•"/>
      <w:lvlJc w:val="left"/>
      <w:pPr>
        <w:ind w:left="2419" w:hanging="281"/>
      </w:pPr>
      <w:rPr>
        <w:rFonts w:hint="default"/>
      </w:rPr>
    </w:lvl>
    <w:lvl w:ilvl="6" w:tentative="0">
      <w:start w:val="1"/>
      <w:numFmt w:val="bullet"/>
      <w:lvlText w:val="•"/>
      <w:lvlJc w:val="left"/>
      <w:pPr>
        <w:ind w:left="2879" w:hanging="281"/>
      </w:pPr>
      <w:rPr>
        <w:rFonts w:hint="default"/>
      </w:rPr>
    </w:lvl>
    <w:lvl w:ilvl="7" w:tentative="0">
      <w:start w:val="1"/>
      <w:numFmt w:val="bullet"/>
      <w:lvlText w:val="•"/>
      <w:lvlJc w:val="left"/>
      <w:pPr>
        <w:ind w:left="3339" w:hanging="281"/>
      </w:pPr>
      <w:rPr>
        <w:rFonts w:hint="default"/>
      </w:rPr>
    </w:lvl>
    <w:lvl w:ilvl="8" w:tentative="0">
      <w:start w:val="1"/>
      <w:numFmt w:val="bullet"/>
      <w:lvlText w:val="•"/>
      <w:lvlJc w:val="left"/>
      <w:pPr>
        <w:ind w:left="3799" w:hanging="281"/>
      </w:pPr>
      <w:rPr>
        <w:rFonts w:hint="default"/>
      </w:rPr>
    </w:lvl>
  </w:abstractNum>
  <w:abstractNum w:abstractNumId="22">
    <w:nsid w:val="00000016"/>
    <w:multiLevelType w:val="multilevel"/>
    <w:tmpl w:val="00000016"/>
    <w:lvl w:ilvl="0" w:tentative="0">
      <w:start w:val="1"/>
      <w:numFmt w:val="decimal"/>
      <w:lvlText w:val="%1."/>
      <w:lvlJc w:val="left"/>
      <w:pPr>
        <w:ind w:left="1191" w:hanging="321"/>
        <w:jc w:val="right"/>
      </w:pPr>
      <w:rPr>
        <w:rFonts w:hint="default" w:ascii="Arial" w:hAnsi="Arial" w:eastAsia="Arial" w:cs="Arial"/>
        <w:color w:val="231F20"/>
        <w:spacing w:val="-14"/>
        <w:w w:val="100"/>
        <w:sz w:val="24"/>
        <w:szCs w:val="24"/>
      </w:rPr>
    </w:lvl>
    <w:lvl w:ilvl="1" w:tentative="0">
      <w:start w:val="1"/>
      <w:numFmt w:val="decimal"/>
      <w:lvlText w:val="%2."/>
      <w:lvlJc w:val="left"/>
      <w:pPr>
        <w:ind w:left="1191" w:hanging="321"/>
        <w:jc w:val="right"/>
      </w:pPr>
      <w:rPr>
        <w:rFonts w:hint="default" w:ascii="Arial" w:hAnsi="Arial" w:eastAsia="Arial" w:cs="Arial"/>
        <w:color w:val="231F20"/>
        <w:spacing w:val="-14"/>
        <w:w w:val="100"/>
        <w:sz w:val="24"/>
        <w:szCs w:val="24"/>
      </w:rPr>
    </w:lvl>
    <w:lvl w:ilvl="2" w:tentative="0">
      <w:start w:val="1"/>
      <w:numFmt w:val="bullet"/>
      <w:lvlText w:val="•"/>
      <w:lvlJc w:val="left"/>
      <w:pPr>
        <w:ind w:left="2526" w:hanging="321"/>
      </w:pPr>
      <w:rPr>
        <w:rFonts w:hint="default"/>
      </w:rPr>
    </w:lvl>
    <w:lvl w:ilvl="3" w:tentative="0">
      <w:start w:val="1"/>
      <w:numFmt w:val="bullet"/>
      <w:lvlText w:val="•"/>
      <w:lvlJc w:val="left"/>
      <w:pPr>
        <w:ind w:left="3189" w:hanging="321"/>
      </w:pPr>
      <w:rPr>
        <w:rFonts w:hint="default"/>
      </w:rPr>
    </w:lvl>
    <w:lvl w:ilvl="4" w:tentative="0">
      <w:start w:val="1"/>
      <w:numFmt w:val="bullet"/>
      <w:lvlText w:val="•"/>
      <w:lvlJc w:val="left"/>
      <w:pPr>
        <w:ind w:left="3852" w:hanging="321"/>
      </w:pPr>
      <w:rPr>
        <w:rFonts w:hint="default"/>
      </w:rPr>
    </w:lvl>
    <w:lvl w:ilvl="5" w:tentative="0">
      <w:start w:val="1"/>
      <w:numFmt w:val="bullet"/>
      <w:lvlText w:val="•"/>
      <w:lvlJc w:val="left"/>
      <w:pPr>
        <w:ind w:left="4515" w:hanging="321"/>
      </w:pPr>
      <w:rPr>
        <w:rFonts w:hint="default"/>
      </w:rPr>
    </w:lvl>
    <w:lvl w:ilvl="6" w:tentative="0">
      <w:start w:val="1"/>
      <w:numFmt w:val="bullet"/>
      <w:lvlText w:val="•"/>
      <w:lvlJc w:val="left"/>
      <w:pPr>
        <w:ind w:left="5179" w:hanging="321"/>
      </w:pPr>
      <w:rPr>
        <w:rFonts w:hint="default"/>
      </w:rPr>
    </w:lvl>
    <w:lvl w:ilvl="7" w:tentative="0">
      <w:start w:val="1"/>
      <w:numFmt w:val="bullet"/>
      <w:lvlText w:val="•"/>
      <w:lvlJc w:val="left"/>
      <w:pPr>
        <w:ind w:left="5842" w:hanging="321"/>
      </w:pPr>
      <w:rPr>
        <w:rFonts w:hint="default"/>
      </w:rPr>
    </w:lvl>
    <w:lvl w:ilvl="8" w:tentative="0">
      <w:start w:val="1"/>
      <w:numFmt w:val="bullet"/>
      <w:lvlText w:val="•"/>
      <w:lvlJc w:val="left"/>
      <w:pPr>
        <w:ind w:left="6505" w:hanging="321"/>
      </w:pPr>
      <w:rPr>
        <w:rFonts w:hint="default"/>
      </w:rPr>
    </w:lvl>
  </w:abstractNum>
  <w:abstractNum w:abstractNumId="23">
    <w:nsid w:val="00000017"/>
    <w:multiLevelType w:val="multilevel"/>
    <w:tmpl w:val="00000017"/>
    <w:lvl w:ilvl="0" w:tentative="0">
      <w:start w:val="4"/>
      <w:numFmt w:val="decimal"/>
      <w:lvlText w:val="%1"/>
      <w:lvlJc w:val="left"/>
      <w:pPr>
        <w:ind w:left="111" w:hanging="372"/>
        <w:jc w:val="left"/>
      </w:pPr>
      <w:rPr>
        <w:rFonts w:hint="default"/>
      </w:rPr>
    </w:lvl>
    <w:lvl w:ilvl="1" w:tentative="0">
      <w:start w:val="1"/>
      <w:numFmt w:val="decimal"/>
      <w:lvlText w:val="%1-%2"/>
      <w:lvlJc w:val="left"/>
      <w:pPr>
        <w:ind w:left="111" w:hanging="372"/>
        <w:jc w:val="left"/>
      </w:pPr>
      <w:rPr>
        <w:rFonts w:hint="default" w:ascii="Times New Roman" w:hAnsi="Times New Roman" w:eastAsia="Times New Roman" w:cs="Times New Roman"/>
        <w:color w:val="231F20"/>
        <w:w w:val="99"/>
        <w:sz w:val="20"/>
        <w:szCs w:val="20"/>
      </w:rPr>
    </w:lvl>
    <w:lvl w:ilvl="2" w:tentative="0">
      <w:start w:val="1"/>
      <w:numFmt w:val="bullet"/>
      <w:lvlText w:val="•"/>
      <w:lvlJc w:val="left"/>
      <w:pPr>
        <w:ind w:left="1396" w:hanging="372"/>
      </w:pPr>
      <w:rPr>
        <w:rFonts w:hint="default"/>
      </w:rPr>
    </w:lvl>
    <w:lvl w:ilvl="3" w:tentative="0">
      <w:start w:val="1"/>
      <w:numFmt w:val="bullet"/>
      <w:lvlText w:val="•"/>
      <w:lvlJc w:val="left"/>
      <w:pPr>
        <w:ind w:left="2035" w:hanging="372"/>
      </w:pPr>
      <w:rPr>
        <w:rFonts w:hint="default"/>
      </w:rPr>
    </w:lvl>
    <w:lvl w:ilvl="4" w:tentative="0">
      <w:start w:val="1"/>
      <w:numFmt w:val="bullet"/>
      <w:lvlText w:val="•"/>
      <w:lvlJc w:val="left"/>
      <w:pPr>
        <w:ind w:left="2673" w:hanging="372"/>
      </w:pPr>
      <w:rPr>
        <w:rFonts w:hint="default"/>
      </w:rPr>
    </w:lvl>
    <w:lvl w:ilvl="5" w:tentative="0">
      <w:start w:val="1"/>
      <w:numFmt w:val="bullet"/>
      <w:lvlText w:val="•"/>
      <w:lvlJc w:val="left"/>
      <w:pPr>
        <w:ind w:left="3312" w:hanging="372"/>
      </w:pPr>
      <w:rPr>
        <w:rFonts w:hint="default"/>
      </w:rPr>
    </w:lvl>
    <w:lvl w:ilvl="6" w:tentative="0">
      <w:start w:val="1"/>
      <w:numFmt w:val="bullet"/>
      <w:lvlText w:val="•"/>
      <w:lvlJc w:val="left"/>
      <w:pPr>
        <w:ind w:left="3950" w:hanging="372"/>
      </w:pPr>
      <w:rPr>
        <w:rFonts w:hint="default"/>
      </w:rPr>
    </w:lvl>
    <w:lvl w:ilvl="7" w:tentative="0">
      <w:start w:val="1"/>
      <w:numFmt w:val="bullet"/>
      <w:lvlText w:val="•"/>
      <w:lvlJc w:val="left"/>
      <w:pPr>
        <w:ind w:left="4588" w:hanging="372"/>
      </w:pPr>
      <w:rPr>
        <w:rFonts w:hint="default"/>
      </w:rPr>
    </w:lvl>
    <w:lvl w:ilvl="8" w:tentative="0">
      <w:start w:val="1"/>
      <w:numFmt w:val="bullet"/>
      <w:lvlText w:val="•"/>
      <w:lvlJc w:val="left"/>
      <w:pPr>
        <w:ind w:left="5227" w:hanging="372"/>
      </w:pPr>
      <w:rPr>
        <w:rFonts w:hint="default"/>
      </w:rPr>
    </w:lvl>
  </w:abstractNum>
  <w:abstractNum w:abstractNumId="24">
    <w:nsid w:val="00000018"/>
    <w:multiLevelType w:val="multilevel"/>
    <w:tmpl w:val="00000018"/>
    <w:lvl w:ilvl="0" w:tentative="0">
      <w:start w:val="2"/>
      <w:numFmt w:val="decimal"/>
      <w:lvlText w:val="%1"/>
      <w:lvlJc w:val="left"/>
      <w:pPr>
        <w:ind w:left="111" w:hanging="367"/>
        <w:jc w:val="left"/>
      </w:pPr>
      <w:rPr>
        <w:rFonts w:hint="default"/>
      </w:rPr>
    </w:lvl>
    <w:lvl w:ilvl="1" w:tentative="0">
      <w:start w:val="1"/>
      <w:numFmt w:val="decimal"/>
      <w:lvlText w:val="%1.%2"/>
      <w:lvlJc w:val="left"/>
      <w:pPr>
        <w:ind w:left="111" w:hanging="367"/>
        <w:jc w:val="left"/>
      </w:pPr>
      <w:rPr>
        <w:rFonts w:hint="default" w:ascii="Times New Roman" w:hAnsi="Times New Roman" w:eastAsia="Times New Roman" w:cs="Times New Roman"/>
        <w:color w:val="231F20"/>
        <w:w w:val="100"/>
        <w:sz w:val="20"/>
        <w:szCs w:val="20"/>
      </w:rPr>
    </w:lvl>
    <w:lvl w:ilvl="2" w:tentative="0">
      <w:start w:val="1"/>
      <w:numFmt w:val="bullet"/>
      <w:lvlText w:val="•"/>
      <w:lvlJc w:val="left"/>
      <w:pPr>
        <w:ind w:left="591" w:hanging="367"/>
      </w:pPr>
      <w:rPr>
        <w:rFonts w:hint="default"/>
      </w:rPr>
    </w:lvl>
    <w:lvl w:ilvl="3" w:tentative="0">
      <w:start w:val="1"/>
      <w:numFmt w:val="bullet"/>
      <w:lvlText w:val="•"/>
      <w:lvlJc w:val="left"/>
      <w:pPr>
        <w:ind w:left="827" w:hanging="367"/>
      </w:pPr>
      <w:rPr>
        <w:rFonts w:hint="default"/>
      </w:rPr>
    </w:lvl>
    <w:lvl w:ilvl="4" w:tentative="0">
      <w:start w:val="1"/>
      <w:numFmt w:val="bullet"/>
      <w:lvlText w:val="•"/>
      <w:lvlJc w:val="left"/>
      <w:pPr>
        <w:ind w:left="1063" w:hanging="367"/>
      </w:pPr>
      <w:rPr>
        <w:rFonts w:hint="default"/>
      </w:rPr>
    </w:lvl>
    <w:lvl w:ilvl="5" w:tentative="0">
      <w:start w:val="1"/>
      <w:numFmt w:val="bullet"/>
      <w:lvlText w:val="•"/>
      <w:lvlJc w:val="left"/>
      <w:pPr>
        <w:ind w:left="1299" w:hanging="367"/>
      </w:pPr>
      <w:rPr>
        <w:rFonts w:hint="default"/>
      </w:rPr>
    </w:lvl>
    <w:lvl w:ilvl="6" w:tentative="0">
      <w:start w:val="1"/>
      <w:numFmt w:val="bullet"/>
      <w:lvlText w:val="•"/>
      <w:lvlJc w:val="left"/>
      <w:pPr>
        <w:ind w:left="1535" w:hanging="367"/>
      </w:pPr>
      <w:rPr>
        <w:rFonts w:hint="default"/>
      </w:rPr>
    </w:lvl>
    <w:lvl w:ilvl="7" w:tentative="0">
      <w:start w:val="1"/>
      <w:numFmt w:val="bullet"/>
      <w:lvlText w:val="•"/>
      <w:lvlJc w:val="left"/>
      <w:pPr>
        <w:ind w:left="1771" w:hanging="367"/>
      </w:pPr>
      <w:rPr>
        <w:rFonts w:hint="default"/>
      </w:rPr>
    </w:lvl>
    <w:lvl w:ilvl="8" w:tentative="0">
      <w:start w:val="1"/>
      <w:numFmt w:val="bullet"/>
      <w:lvlText w:val="•"/>
      <w:lvlJc w:val="left"/>
      <w:pPr>
        <w:ind w:left="2007" w:hanging="367"/>
      </w:pPr>
      <w:rPr>
        <w:rFonts w:hint="default"/>
      </w:rPr>
    </w:lvl>
  </w:abstractNum>
  <w:abstractNum w:abstractNumId="25">
    <w:nsid w:val="00000019"/>
    <w:multiLevelType w:val="multilevel"/>
    <w:tmpl w:val="00000019"/>
    <w:lvl w:ilvl="0" w:tentative="0">
      <w:start w:val="1"/>
      <w:numFmt w:val="decimal"/>
      <w:lvlText w:val="%1."/>
      <w:lvlJc w:val="left"/>
      <w:pPr>
        <w:ind w:left="1000" w:hanging="300"/>
        <w:jc w:val="right"/>
      </w:pPr>
      <w:rPr>
        <w:rFonts w:hint="default" w:ascii="Times New Roman" w:hAnsi="Times New Roman" w:eastAsia="Times New Roman" w:cs="Times New Roman"/>
        <w:b/>
        <w:bCs/>
        <w:color w:val="231F20"/>
        <w:w w:val="100"/>
        <w:sz w:val="24"/>
        <w:szCs w:val="24"/>
      </w:rPr>
    </w:lvl>
    <w:lvl w:ilvl="1" w:tentative="0">
      <w:start w:val="1"/>
      <w:numFmt w:val="decimal"/>
      <w:lvlText w:val="%1.%2"/>
      <w:lvlJc w:val="left"/>
      <w:pPr>
        <w:ind w:left="1060" w:hanging="360"/>
        <w:jc w:val="left"/>
      </w:pPr>
      <w:rPr>
        <w:rFonts w:hint="default" w:ascii="Times New Roman" w:hAnsi="Times New Roman" w:eastAsia="Times New Roman" w:cs="Times New Roman"/>
        <w:color w:val="231F20"/>
        <w:w w:val="100"/>
        <w:sz w:val="24"/>
        <w:szCs w:val="24"/>
      </w:rPr>
    </w:lvl>
    <w:lvl w:ilvl="2" w:tentative="0">
      <w:start w:val="1"/>
      <w:numFmt w:val="bullet"/>
      <w:lvlText w:val="•"/>
      <w:lvlJc w:val="left"/>
      <w:pPr>
        <w:ind w:left="1240" w:hanging="360"/>
      </w:pPr>
      <w:rPr>
        <w:rFonts w:hint="default"/>
      </w:rPr>
    </w:lvl>
    <w:lvl w:ilvl="3" w:tentative="0">
      <w:start w:val="1"/>
      <w:numFmt w:val="bullet"/>
      <w:lvlText w:val="•"/>
      <w:lvlJc w:val="left"/>
      <w:pPr>
        <w:ind w:left="2063" w:hanging="360"/>
      </w:pPr>
      <w:rPr>
        <w:rFonts w:hint="default"/>
      </w:rPr>
    </w:lvl>
    <w:lvl w:ilvl="4" w:tentative="0">
      <w:start w:val="1"/>
      <w:numFmt w:val="bullet"/>
      <w:lvlText w:val="•"/>
      <w:lvlJc w:val="left"/>
      <w:pPr>
        <w:ind w:left="2887" w:hanging="360"/>
      </w:pPr>
      <w:rPr>
        <w:rFonts w:hint="default"/>
      </w:rPr>
    </w:lvl>
    <w:lvl w:ilvl="5" w:tentative="0">
      <w:start w:val="1"/>
      <w:numFmt w:val="bullet"/>
      <w:lvlText w:val="•"/>
      <w:lvlJc w:val="left"/>
      <w:pPr>
        <w:ind w:left="3711" w:hanging="360"/>
      </w:pPr>
      <w:rPr>
        <w:rFonts w:hint="default"/>
      </w:rPr>
    </w:lvl>
    <w:lvl w:ilvl="6" w:tentative="0">
      <w:start w:val="1"/>
      <w:numFmt w:val="bullet"/>
      <w:lvlText w:val="•"/>
      <w:lvlJc w:val="left"/>
      <w:pPr>
        <w:ind w:left="4535" w:hanging="360"/>
      </w:pPr>
      <w:rPr>
        <w:rFonts w:hint="default"/>
      </w:rPr>
    </w:lvl>
    <w:lvl w:ilvl="7" w:tentative="0">
      <w:start w:val="1"/>
      <w:numFmt w:val="bullet"/>
      <w:lvlText w:val="•"/>
      <w:lvlJc w:val="left"/>
      <w:pPr>
        <w:ind w:left="5359" w:hanging="360"/>
      </w:pPr>
      <w:rPr>
        <w:rFonts w:hint="default"/>
      </w:rPr>
    </w:lvl>
    <w:lvl w:ilvl="8" w:tentative="0">
      <w:start w:val="1"/>
      <w:numFmt w:val="bullet"/>
      <w:lvlText w:val="•"/>
      <w:lvlJc w:val="left"/>
      <w:pPr>
        <w:ind w:left="6183" w:hanging="360"/>
      </w:pPr>
      <w:rPr>
        <w:rFonts w:hint="default"/>
      </w:rPr>
    </w:lvl>
  </w:abstractNum>
  <w:abstractNum w:abstractNumId="26">
    <w:nsid w:val="0000001A"/>
    <w:multiLevelType w:val="multilevel"/>
    <w:tmpl w:val="0000001A"/>
    <w:lvl w:ilvl="0" w:tentative="0">
      <w:start w:val="1"/>
      <w:numFmt w:val="bullet"/>
      <w:lvlText w:val="◆"/>
      <w:lvlJc w:val="left"/>
      <w:pPr>
        <w:ind w:left="112" w:hanging="279"/>
      </w:pPr>
      <w:rPr>
        <w:rFonts w:hint="default" w:ascii="宋体" w:hAnsi="宋体" w:eastAsia="宋体" w:cs="宋体"/>
        <w:color w:val="231F20"/>
        <w:w w:val="100"/>
        <w:sz w:val="20"/>
        <w:szCs w:val="20"/>
      </w:rPr>
    </w:lvl>
    <w:lvl w:ilvl="1" w:tentative="0">
      <w:start w:val="1"/>
      <w:numFmt w:val="bullet"/>
      <w:lvlText w:val="•"/>
      <w:lvlJc w:val="left"/>
      <w:pPr>
        <w:ind w:left="577" w:hanging="279"/>
      </w:pPr>
      <w:rPr>
        <w:rFonts w:hint="default"/>
      </w:rPr>
    </w:lvl>
    <w:lvl w:ilvl="2" w:tentative="0">
      <w:start w:val="1"/>
      <w:numFmt w:val="bullet"/>
      <w:lvlText w:val="•"/>
      <w:lvlJc w:val="left"/>
      <w:pPr>
        <w:ind w:left="1034" w:hanging="279"/>
      </w:pPr>
      <w:rPr>
        <w:rFonts w:hint="default"/>
      </w:rPr>
    </w:lvl>
    <w:lvl w:ilvl="3" w:tentative="0">
      <w:start w:val="1"/>
      <w:numFmt w:val="bullet"/>
      <w:lvlText w:val="•"/>
      <w:lvlJc w:val="left"/>
      <w:pPr>
        <w:ind w:left="1491" w:hanging="279"/>
      </w:pPr>
      <w:rPr>
        <w:rFonts w:hint="default"/>
      </w:rPr>
    </w:lvl>
    <w:lvl w:ilvl="4" w:tentative="0">
      <w:start w:val="1"/>
      <w:numFmt w:val="bullet"/>
      <w:lvlText w:val="•"/>
      <w:lvlJc w:val="left"/>
      <w:pPr>
        <w:ind w:left="1948" w:hanging="279"/>
      </w:pPr>
      <w:rPr>
        <w:rFonts w:hint="default"/>
      </w:rPr>
    </w:lvl>
    <w:lvl w:ilvl="5" w:tentative="0">
      <w:start w:val="1"/>
      <w:numFmt w:val="bullet"/>
      <w:lvlText w:val="•"/>
      <w:lvlJc w:val="left"/>
      <w:pPr>
        <w:ind w:left="2405" w:hanging="279"/>
      </w:pPr>
      <w:rPr>
        <w:rFonts w:hint="default"/>
      </w:rPr>
    </w:lvl>
    <w:lvl w:ilvl="6" w:tentative="0">
      <w:start w:val="1"/>
      <w:numFmt w:val="bullet"/>
      <w:lvlText w:val="•"/>
      <w:lvlJc w:val="left"/>
      <w:pPr>
        <w:ind w:left="2862" w:hanging="279"/>
      </w:pPr>
      <w:rPr>
        <w:rFonts w:hint="default"/>
      </w:rPr>
    </w:lvl>
    <w:lvl w:ilvl="7" w:tentative="0">
      <w:start w:val="1"/>
      <w:numFmt w:val="bullet"/>
      <w:lvlText w:val="•"/>
      <w:lvlJc w:val="left"/>
      <w:pPr>
        <w:ind w:left="3319" w:hanging="279"/>
      </w:pPr>
      <w:rPr>
        <w:rFonts w:hint="default"/>
      </w:rPr>
    </w:lvl>
    <w:lvl w:ilvl="8" w:tentative="0">
      <w:start w:val="1"/>
      <w:numFmt w:val="bullet"/>
      <w:lvlText w:val="•"/>
      <w:lvlJc w:val="left"/>
      <w:pPr>
        <w:ind w:left="3776" w:hanging="279"/>
      </w:pPr>
      <w:rPr>
        <w:rFonts w:hint="default"/>
      </w:rPr>
    </w:lvl>
  </w:abstractNum>
  <w:abstractNum w:abstractNumId="27">
    <w:nsid w:val="0000001B"/>
    <w:multiLevelType w:val="multilevel"/>
    <w:tmpl w:val="0000001B"/>
    <w:lvl w:ilvl="0" w:tentative="0">
      <w:start w:val="1"/>
      <w:numFmt w:val="bullet"/>
      <w:lvlText w:val="◆"/>
      <w:lvlJc w:val="left"/>
      <w:pPr>
        <w:ind w:left="112" w:hanging="279"/>
      </w:pPr>
      <w:rPr>
        <w:rFonts w:hint="default" w:ascii="宋体" w:hAnsi="宋体" w:eastAsia="宋体" w:cs="宋体"/>
        <w:color w:val="231F20"/>
        <w:w w:val="100"/>
        <w:sz w:val="20"/>
        <w:szCs w:val="20"/>
      </w:rPr>
    </w:lvl>
    <w:lvl w:ilvl="1" w:tentative="0">
      <w:start w:val="1"/>
      <w:numFmt w:val="bullet"/>
      <w:lvlText w:val="•"/>
      <w:lvlJc w:val="left"/>
      <w:pPr>
        <w:ind w:left="577" w:hanging="279"/>
      </w:pPr>
      <w:rPr>
        <w:rFonts w:hint="default"/>
      </w:rPr>
    </w:lvl>
    <w:lvl w:ilvl="2" w:tentative="0">
      <w:start w:val="1"/>
      <w:numFmt w:val="bullet"/>
      <w:lvlText w:val="•"/>
      <w:lvlJc w:val="left"/>
      <w:pPr>
        <w:ind w:left="1034" w:hanging="279"/>
      </w:pPr>
      <w:rPr>
        <w:rFonts w:hint="default"/>
      </w:rPr>
    </w:lvl>
    <w:lvl w:ilvl="3" w:tentative="0">
      <w:start w:val="1"/>
      <w:numFmt w:val="bullet"/>
      <w:lvlText w:val="•"/>
      <w:lvlJc w:val="left"/>
      <w:pPr>
        <w:ind w:left="1491" w:hanging="279"/>
      </w:pPr>
      <w:rPr>
        <w:rFonts w:hint="default"/>
      </w:rPr>
    </w:lvl>
    <w:lvl w:ilvl="4" w:tentative="0">
      <w:start w:val="1"/>
      <w:numFmt w:val="bullet"/>
      <w:lvlText w:val="•"/>
      <w:lvlJc w:val="left"/>
      <w:pPr>
        <w:ind w:left="1948" w:hanging="279"/>
      </w:pPr>
      <w:rPr>
        <w:rFonts w:hint="default"/>
      </w:rPr>
    </w:lvl>
    <w:lvl w:ilvl="5" w:tentative="0">
      <w:start w:val="1"/>
      <w:numFmt w:val="bullet"/>
      <w:lvlText w:val="•"/>
      <w:lvlJc w:val="left"/>
      <w:pPr>
        <w:ind w:left="2405" w:hanging="279"/>
      </w:pPr>
      <w:rPr>
        <w:rFonts w:hint="default"/>
      </w:rPr>
    </w:lvl>
    <w:lvl w:ilvl="6" w:tentative="0">
      <w:start w:val="1"/>
      <w:numFmt w:val="bullet"/>
      <w:lvlText w:val="•"/>
      <w:lvlJc w:val="left"/>
      <w:pPr>
        <w:ind w:left="2862" w:hanging="279"/>
      </w:pPr>
      <w:rPr>
        <w:rFonts w:hint="default"/>
      </w:rPr>
    </w:lvl>
    <w:lvl w:ilvl="7" w:tentative="0">
      <w:start w:val="1"/>
      <w:numFmt w:val="bullet"/>
      <w:lvlText w:val="•"/>
      <w:lvlJc w:val="left"/>
      <w:pPr>
        <w:ind w:left="3319" w:hanging="279"/>
      </w:pPr>
      <w:rPr>
        <w:rFonts w:hint="default"/>
      </w:rPr>
    </w:lvl>
    <w:lvl w:ilvl="8" w:tentative="0">
      <w:start w:val="1"/>
      <w:numFmt w:val="bullet"/>
      <w:lvlText w:val="•"/>
      <w:lvlJc w:val="left"/>
      <w:pPr>
        <w:ind w:left="3776" w:hanging="279"/>
      </w:pPr>
      <w:rPr>
        <w:rFonts w:hint="default"/>
      </w:rPr>
    </w:lvl>
  </w:abstractNum>
  <w:abstractNum w:abstractNumId="28">
    <w:nsid w:val="0000001C"/>
    <w:multiLevelType w:val="multilevel"/>
    <w:tmpl w:val="0000001C"/>
    <w:lvl w:ilvl="0" w:tentative="0">
      <w:start w:val="1"/>
      <w:numFmt w:val="decimal"/>
      <w:lvlText w:val="%1."/>
      <w:lvlJc w:val="left"/>
      <w:pPr>
        <w:ind w:left="1020" w:hanging="321"/>
        <w:jc w:val="right"/>
      </w:pPr>
      <w:rPr>
        <w:rFonts w:hint="default" w:ascii="Arial" w:hAnsi="Arial" w:eastAsia="Arial" w:cs="Arial"/>
        <w:color w:val="231F20"/>
        <w:spacing w:val="-14"/>
        <w:w w:val="100"/>
        <w:sz w:val="24"/>
        <w:szCs w:val="24"/>
      </w:rPr>
    </w:lvl>
    <w:lvl w:ilvl="1" w:tentative="0">
      <w:start w:val="1"/>
      <w:numFmt w:val="bullet"/>
      <w:lvlText w:val="•"/>
      <w:lvlJc w:val="left"/>
      <w:pPr>
        <w:ind w:left="1701" w:hanging="321"/>
      </w:pPr>
      <w:rPr>
        <w:rFonts w:hint="default"/>
      </w:rPr>
    </w:lvl>
    <w:lvl w:ilvl="2" w:tentative="0">
      <w:start w:val="1"/>
      <w:numFmt w:val="bullet"/>
      <w:lvlText w:val="•"/>
      <w:lvlJc w:val="left"/>
      <w:pPr>
        <w:ind w:left="2382" w:hanging="321"/>
      </w:pPr>
      <w:rPr>
        <w:rFonts w:hint="default"/>
      </w:rPr>
    </w:lvl>
    <w:lvl w:ilvl="3" w:tentative="0">
      <w:start w:val="1"/>
      <w:numFmt w:val="bullet"/>
      <w:lvlText w:val="•"/>
      <w:lvlJc w:val="left"/>
      <w:pPr>
        <w:ind w:left="3063" w:hanging="321"/>
      </w:pPr>
      <w:rPr>
        <w:rFonts w:hint="default"/>
      </w:rPr>
    </w:lvl>
    <w:lvl w:ilvl="4" w:tentative="0">
      <w:start w:val="1"/>
      <w:numFmt w:val="bullet"/>
      <w:lvlText w:val="•"/>
      <w:lvlJc w:val="left"/>
      <w:pPr>
        <w:ind w:left="3744" w:hanging="321"/>
      </w:pPr>
      <w:rPr>
        <w:rFonts w:hint="default"/>
      </w:rPr>
    </w:lvl>
    <w:lvl w:ilvl="5" w:tentative="0">
      <w:start w:val="1"/>
      <w:numFmt w:val="bullet"/>
      <w:lvlText w:val="•"/>
      <w:lvlJc w:val="left"/>
      <w:pPr>
        <w:ind w:left="4425" w:hanging="321"/>
      </w:pPr>
      <w:rPr>
        <w:rFonts w:hint="default"/>
      </w:rPr>
    </w:lvl>
    <w:lvl w:ilvl="6" w:tentative="0">
      <w:start w:val="1"/>
      <w:numFmt w:val="bullet"/>
      <w:lvlText w:val="•"/>
      <w:lvlJc w:val="left"/>
      <w:pPr>
        <w:ind w:left="5107" w:hanging="321"/>
      </w:pPr>
      <w:rPr>
        <w:rFonts w:hint="default"/>
      </w:rPr>
    </w:lvl>
    <w:lvl w:ilvl="7" w:tentative="0">
      <w:start w:val="1"/>
      <w:numFmt w:val="bullet"/>
      <w:lvlText w:val="•"/>
      <w:lvlJc w:val="left"/>
      <w:pPr>
        <w:ind w:left="5788" w:hanging="321"/>
      </w:pPr>
      <w:rPr>
        <w:rFonts w:hint="default"/>
      </w:rPr>
    </w:lvl>
    <w:lvl w:ilvl="8" w:tentative="0">
      <w:start w:val="1"/>
      <w:numFmt w:val="bullet"/>
      <w:lvlText w:val="•"/>
      <w:lvlJc w:val="left"/>
      <w:pPr>
        <w:ind w:left="6469" w:hanging="321"/>
      </w:pPr>
      <w:rPr>
        <w:rFonts w:hint="default"/>
      </w:rPr>
    </w:lvl>
  </w:abstractNum>
  <w:abstractNum w:abstractNumId="29">
    <w:nsid w:val="0000001D"/>
    <w:multiLevelType w:val="multilevel"/>
    <w:tmpl w:val="0000001D"/>
    <w:lvl w:ilvl="0" w:tentative="0">
      <w:start w:val="1"/>
      <w:numFmt w:val="decimal"/>
      <w:lvlText w:val="%1."/>
      <w:lvlJc w:val="left"/>
      <w:pPr>
        <w:ind w:left="1000" w:hanging="300"/>
        <w:jc w:val="left"/>
      </w:pPr>
      <w:rPr>
        <w:rFonts w:hint="default" w:ascii="Times New Roman" w:hAnsi="Times New Roman" w:eastAsia="Times New Roman" w:cs="Times New Roman"/>
        <w:b/>
        <w:bCs/>
        <w:color w:val="231F20"/>
        <w:w w:val="100"/>
        <w:sz w:val="24"/>
        <w:szCs w:val="24"/>
      </w:rPr>
    </w:lvl>
    <w:lvl w:ilvl="1" w:tentative="0">
      <w:start w:val="1"/>
      <w:numFmt w:val="decimal"/>
      <w:lvlText w:val="%1.%2"/>
      <w:lvlJc w:val="left"/>
      <w:pPr>
        <w:ind w:left="1060" w:hanging="360"/>
        <w:jc w:val="left"/>
      </w:pPr>
      <w:rPr>
        <w:rFonts w:hint="default" w:ascii="Times New Roman" w:hAnsi="Times New Roman" w:eastAsia="Times New Roman" w:cs="Times New Roman"/>
        <w:color w:val="231F20"/>
        <w:spacing w:val="-6"/>
        <w:w w:val="100"/>
        <w:sz w:val="24"/>
        <w:szCs w:val="24"/>
      </w:rPr>
    </w:lvl>
    <w:lvl w:ilvl="2" w:tentative="0">
      <w:start w:val="1"/>
      <w:numFmt w:val="bullet"/>
      <w:lvlText w:val="•"/>
      <w:lvlJc w:val="left"/>
      <w:pPr>
        <w:ind w:left="1812" w:hanging="360"/>
      </w:pPr>
      <w:rPr>
        <w:rFonts w:hint="default"/>
      </w:rPr>
    </w:lvl>
    <w:lvl w:ilvl="3" w:tentative="0">
      <w:start w:val="1"/>
      <w:numFmt w:val="bullet"/>
      <w:lvlText w:val="•"/>
      <w:lvlJc w:val="left"/>
      <w:pPr>
        <w:ind w:left="2564" w:hanging="360"/>
      </w:pPr>
      <w:rPr>
        <w:rFonts w:hint="default"/>
      </w:rPr>
    </w:lvl>
    <w:lvl w:ilvl="4" w:tentative="0">
      <w:start w:val="1"/>
      <w:numFmt w:val="bullet"/>
      <w:lvlText w:val="•"/>
      <w:lvlJc w:val="left"/>
      <w:pPr>
        <w:ind w:left="3317" w:hanging="360"/>
      </w:pPr>
      <w:rPr>
        <w:rFonts w:hint="default"/>
      </w:rPr>
    </w:lvl>
    <w:lvl w:ilvl="5" w:tentative="0">
      <w:start w:val="1"/>
      <w:numFmt w:val="bullet"/>
      <w:lvlText w:val="•"/>
      <w:lvlJc w:val="left"/>
      <w:pPr>
        <w:ind w:left="4069" w:hanging="360"/>
      </w:pPr>
      <w:rPr>
        <w:rFonts w:hint="default"/>
      </w:rPr>
    </w:lvl>
    <w:lvl w:ilvl="6" w:tentative="0">
      <w:start w:val="1"/>
      <w:numFmt w:val="bullet"/>
      <w:lvlText w:val="•"/>
      <w:lvlJc w:val="left"/>
      <w:pPr>
        <w:ind w:left="4822" w:hanging="360"/>
      </w:pPr>
      <w:rPr>
        <w:rFonts w:hint="default"/>
      </w:rPr>
    </w:lvl>
    <w:lvl w:ilvl="7" w:tentative="0">
      <w:start w:val="1"/>
      <w:numFmt w:val="bullet"/>
      <w:lvlText w:val="•"/>
      <w:lvlJc w:val="left"/>
      <w:pPr>
        <w:ind w:left="5574" w:hanging="360"/>
      </w:pPr>
      <w:rPr>
        <w:rFonts w:hint="default"/>
      </w:rPr>
    </w:lvl>
    <w:lvl w:ilvl="8" w:tentative="0">
      <w:start w:val="1"/>
      <w:numFmt w:val="bullet"/>
      <w:lvlText w:val="•"/>
      <w:lvlJc w:val="left"/>
      <w:pPr>
        <w:ind w:left="6326" w:hanging="360"/>
      </w:pPr>
      <w:rPr>
        <w:rFonts w:hint="default"/>
      </w:rPr>
    </w:lvl>
  </w:abstractNum>
  <w:abstractNum w:abstractNumId="30">
    <w:nsid w:val="0000001E"/>
    <w:multiLevelType w:val="multilevel"/>
    <w:tmpl w:val="0000001E"/>
    <w:lvl w:ilvl="0" w:tentative="0">
      <w:start w:val="1"/>
      <w:numFmt w:val="bullet"/>
      <w:lvlText w:val="◆"/>
      <w:lvlJc w:val="left"/>
      <w:pPr>
        <w:ind w:left="110" w:hanging="280"/>
      </w:pPr>
      <w:rPr>
        <w:rFonts w:hint="default" w:ascii="宋体" w:hAnsi="宋体" w:eastAsia="宋体" w:cs="宋体"/>
        <w:color w:val="231F20"/>
        <w:w w:val="100"/>
        <w:sz w:val="20"/>
        <w:szCs w:val="20"/>
      </w:rPr>
    </w:lvl>
    <w:lvl w:ilvl="1" w:tentative="0">
      <w:start w:val="1"/>
      <w:numFmt w:val="bullet"/>
      <w:lvlText w:val="•"/>
      <w:lvlJc w:val="left"/>
      <w:pPr>
        <w:ind w:left="574" w:hanging="280"/>
      </w:pPr>
      <w:rPr>
        <w:rFonts w:hint="default"/>
      </w:rPr>
    </w:lvl>
    <w:lvl w:ilvl="2" w:tentative="0">
      <w:start w:val="1"/>
      <w:numFmt w:val="bullet"/>
      <w:lvlText w:val="•"/>
      <w:lvlJc w:val="left"/>
      <w:pPr>
        <w:ind w:left="1029" w:hanging="280"/>
      </w:pPr>
      <w:rPr>
        <w:rFonts w:hint="default"/>
      </w:rPr>
    </w:lvl>
    <w:lvl w:ilvl="3" w:tentative="0">
      <w:start w:val="1"/>
      <w:numFmt w:val="bullet"/>
      <w:lvlText w:val="•"/>
      <w:lvlJc w:val="left"/>
      <w:pPr>
        <w:ind w:left="1483" w:hanging="280"/>
      </w:pPr>
      <w:rPr>
        <w:rFonts w:hint="default"/>
      </w:rPr>
    </w:lvl>
    <w:lvl w:ilvl="4" w:tentative="0">
      <w:start w:val="1"/>
      <w:numFmt w:val="bullet"/>
      <w:lvlText w:val="•"/>
      <w:lvlJc w:val="left"/>
      <w:pPr>
        <w:ind w:left="1938" w:hanging="280"/>
      </w:pPr>
      <w:rPr>
        <w:rFonts w:hint="default"/>
      </w:rPr>
    </w:lvl>
    <w:lvl w:ilvl="5" w:tentative="0">
      <w:start w:val="1"/>
      <w:numFmt w:val="bullet"/>
      <w:lvlText w:val="•"/>
      <w:lvlJc w:val="left"/>
      <w:pPr>
        <w:ind w:left="2392" w:hanging="280"/>
      </w:pPr>
      <w:rPr>
        <w:rFonts w:hint="default"/>
      </w:rPr>
    </w:lvl>
    <w:lvl w:ilvl="6" w:tentative="0">
      <w:start w:val="1"/>
      <w:numFmt w:val="bullet"/>
      <w:lvlText w:val="•"/>
      <w:lvlJc w:val="left"/>
      <w:pPr>
        <w:ind w:left="2847" w:hanging="280"/>
      </w:pPr>
      <w:rPr>
        <w:rFonts w:hint="default"/>
      </w:rPr>
    </w:lvl>
    <w:lvl w:ilvl="7" w:tentative="0">
      <w:start w:val="1"/>
      <w:numFmt w:val="bullet"/>
      <w:lvlText w:val="•"/>
      <w:lvlJc w:val="left"/>
      <w:pPr>
        <w:ind w:left="3301" w:hanging="280"/>
      </w:pPr>
      <w:rPr>
        <w:rFonts w:hint="default"/>
      </w:rPr>
    </w:lvl>
    <w:lvl w:ilvl="8" w:tentative="0">
      <w:start w:val="1"/>
      <w:numFmt w:val="bullet"/>
      <w:lvlText w:val="•"/>
      <w:lvlJc w:val="left"/>
      <w:pPr>
        <w:ind w:left="3756" w:hanging="280"/>
      </w:pPr>
      <w:rPr>
        <w:rFonts w:hint="default"/>
      </w:rPr>
    </w:lvl>
  </w:abstractNum>
  <w:abstractNum w:abstractNumId="31">
    <w:nsid w:val="0000001F"/>
    <w:multiLevelType w:val="multilevel"/>
    <w:tmpl w:val="0000001F"/>
    <w:lvl w:ilvl="0" w:tentative="0">
      <w:start w:val="1"/>
      <w:numFmt w:val="decimal"/>
      <w:lvlText w:val="%1."/>
      <w:lvlJc w:val="left"/>
      <w:pPr>
        <w:ind w:left="1170" w:hanging="300"/>
        <w:jc w:val="right"/>
      </w:pPr>
      <w:rPr>
        <w:rFonts w:hint="default" w:ascii="Times New Roman" w:hAnsi="Times New Roman" w:eastAsia="Times New Roman" w:cs="Times New Roman"/>
        <w:b/>
        <w:bCs/>
        <w:color w:val="231F20"/>
        <w:w w:val="100"/>
        <w:sz w:val="24"/>
        <w:szCs w:val="24"/>
      </w:rPr>
    </w:lvl>
    <w:lvl w:ilvl="1" w:tentative="0">
      <w:start w:val="1"/>
      <w:numFmt w:val="decimal"/>
      <w:lvlText w:val="%1.%2"/>
      <w:lvlJc w:val="left"/>
      <w:pPr>
        <w:ind w:left="1230" w:hanging="360"/>
        <w:jc w:val="left"/>
      </w:pPr>
      <w:rPr>
        <w:rFonts w:hint="default" w:ascii="Times New Roman" w:hAnsi="Times New Roman" w:eastAsia="Times New Roman" w:cs="Times New Roman"/>
        <w:color w:val="231F20"/>
        <w:spacing w:val="-17"/>
        <w:w w:val="100"/>
        <w:sz w:val="24"/>
        <w:szCs w:val="24"/>
      </w:rPr>
    </w:lvl>
    <w:lvl w:ilvl="2" w:tentative="0">
      <w:start w:val="1"/>
      <w:numFmt w:val="bullet"/>
      <w:lvlText w:val="•"/>
      <w:lvlJc w:val="left"/>
      <w:pPr>
        <w:ind w:left="1240" w:hanging="360"/>
      </w:pPr>
      <w:rPr>
        <w:rFonts w:hint="default"/>
      </w:rPr>
    </w:lvl>
    <w:lvl w:ilvl="3" w:tentative="0">
      <w:start w:val="1"/>
      <w:numFmt w:val="bullet"/>
      <w:lvlText w:val="•"/>
      <w:lvlJc w:val="left"/>
      <w:pPr>
        <w:ind w:left="2063" w:hanging="360"/>
      </w:pPr>
      <w:rPr>
        <w:rFonts w:hint="default"/>
      </w:rPr>
    </w:lvl>
    <w:lvl w:ilvl="4" w:tentative="0">
      <w:start w:val="1"/>
      <w:numFmt w:val="bullet"/>
      <w:lvlText w:val="•"/>
      <w:lvlJc w:val="left"/>
      <w:pPr>
        <w:ind w:left="2887" w:hanging="360"/>
      </w:pPr>
      <w:rPr>
        <w:rFonts w:hint="default"/>
      </w:rPr>
    </w:lvl>
    <w:lvl w:ilvl="5" w:tentative="0">
      <w:start w:val="1"/>
      <w:numFmt w:val="bullet"/>
      <w:lvlText w:val="•"/>
      <w:lvlJc w:val="left"/>
      <w:pPr>
        <w:ind w:left="3711" w:hanging="360"/>
      </w:pPr>
      <w:rPr>
        <w:rFonts w:hint="default"/>
      </w:rPr>
    </w:lvl>
    <w:lvl w:ilvl="6" w:tentative="0">
      <w:start w:val="1"/>
      <w:numFmt w:val="bullet"/>
      <w:lvlText w:val="•"/>
      <w:lvlJc w:val="left"/>
      <w:pPr>
        <w:ind w:left="4535" w:hanging="360"/>
      </w:pPr>
      <w:rPr>
        <w:rFonts w:hint="default"/>
      </w:rPr>
    </w:lvl>
    <w:lvl w:ilvl="7" w:tentative="0">
      <w:start w:val="1"/>
      <w:numFmt w:val="bullet"/>
      <w:lvlText w:val="•"/>
      <w:lvlJc w:val="left"/>
      <w:pPr>
        <w:ind w:left="5359" w:hanging="360"/>
      </w:pPr>
      <w:rPr>
        <w:rFonts w:hint="default"/>
      </w:rPr>
    </w:lvl>
    <w:lvl w:ilvl="8" w:tentative="0">
      <w:start w:val="1"/>
      <w:numFmt w:val="bullet"/>
      <w:lvlText w:val="•"/>
      <w:lvlJc w:val="left"/>
      <w:pPr>
        <w:ind w:left="6183" w:hanging="360"/>
      </w:pPr>
      <w:rPr>
        <w:rFonts w:hint="default"/>
      </w:rPr>
    </w:lvl>
  </w:abstractNum>
  <w:abstractNum w:abstractNumId="32">
    <w:nsid w:val="00000020"/>
    <w:multiLevelType w:val="multilevel"/>
    <w:tmpl w:val="00000020"/>
    <w:lvl w:ilvl="0" w:tentative="0">
      <w:start w:val="1"/>
      <w:numFmt w:val="decimal"/>
      <w:lvlText w:val="%1."/>
      <w:lvlJc w:val="left"/>
      <w:pPr>
        <w:ind w:left="1000" w:hanging="300"/>
        <w:jc w:val="right"/>
      </w:pPr>
      <w:rPr>
        <w:rFonts w:hint="default" w:ascii="Times New Roman" w:hAnsi="Times New Roman" w:eastAsia="Times New Roman" w:cs="Times New Roman"/>
        <w:b/>
        <w:bCs/>
        <w:color w:val="231F20"/>
        <w:w w:val="100"/>
        <w:sz w:val="24"/>
        <w:szCs w:val="24"/>
      </w:rPr>
    </w:lvl>
    <w:lvl w:ilvl="1" w:tentative="0">
      <w:start w:val="1"/>
      <w:numFmt w:val="decimal"/>
      <w:lvlText w:val="%1.%2"/>
      <w:lvlJc w:val="left"/>
      <w:pPr>
        <w:ind w:left="1080" w:hanging="380"/>
        <w:jc w:val="left"/>
      </w:pPr>
      <w:rPr>
        <w:rFonts w:hint="default" w:ascii="Times New Roman" w:hAnsi="Times New Roman" w:eastAsia="Times New Roman" w:cs="Times New Roman"/>
        <w:color w:val="231F20"/>
        <w:w w:val="100"/>
        <w:sz w:val="24"/>
        <w:szCs w:val="24"/>
      </w:rPr>
    </w:lvl>
    <w:lvl w:ilvl="2" w:tentative="0">
      <w:start w:val="1"/>
      <w:numFmt w:val="bullet"/>
      <w:lvlText w:val="•"/>
      <w:lvlJc w:val="left"/>
      <w:pPr>
        <w:ind w:left="1080" w:hanging="380"/>
      </w:pPr>
      <w:rPr>
        <w:rFonts w:hint="default"/>
      </w:rPr>
    </w:lvl>
    <w:lvl w:ilvl="3" w:tentative="0">
      <w:start w:val="1"/>
      <w:numFmt w:val="bullet"/>
      <w:lvlText w:val="•"/>
      <w:lvlJc w:val="left"/>
      <w:pPr>
        <w:ind w:left="1240" w:hanging="380"/>
      </w:pPr>
      <w:rPr>
        <w:rFonts w:hint="default"/>
      </w:rPr>
    </w:lvl>
    <w:lvl w:ilvl="4" w:tentative="0">
      <w:start w:val="1"/>
      <w:numFmt w:val="bullet"/>
      <w:lvlText w:val="•"/>
      <w:lvlJc w:val="left"/>
      <w:pPr>
        <w:ind w:left="2181" w:hanging="380"/>
      </w:pPr>
      <w:rPr>
        <w:rFonts w:hint="default"/>
      </w:rPr>
    </w:lvl>
    <w:lvl w:ilvl="5" w:tentative="0">
      <w:start w:val="1"/>
      <w:numFmt w:val="bullet"/>
      <w:lvlText w:val="•"/>
      <w:lvlJc w:val="left"/>
      <w:pPr>
        <w:ind w:left="3123" w:hanging="380"/>
      </w:pPr>
      <w:rPr>
        <w:rFonts w:hint="default"/>
      </w:rPr>
    </w:lvl>
    <w:lvl w:ilvl="6" w:tentative="0">
      <w:start w:val="1"/>
      <w:numFmt w:val="bullet"/>
      <w:lvlText w:val="•"/>
      <w:lvlJc w:val="left"/>
      <w:pPr>
        <w:ind w:left="4065" w:hanging="380"/>
      </w:pPr>
      <w:rPr>
        <w:rFonts w:hint="default"/>
      </w:rPr>
    </w:lvl>
    <w:lvl w:ilvl="7" w:tentative="0">
      <w:start w:val="1"/>
      <w:numFmt w:val="bullet"/>
      <w:lvlText w:val="•"/>
      <w:lvlJc w:val="left"/>
      <w:pPr>
        <w:ind w:left="5006" w:hanging="380"/>
      </w:pPr>
      <w:rPr>
        <w:rFonts w:hint="default"/>
      </w:rPr>
    </w:lvl>
    <w:lvl w:ilvl="8" w:tentative="0">
      <w:start w:val="1"/>
      <w:numFmt w:val="bullet"/>
      <w:lvlText w:val="•"/>
      <w:lvlJc w:val="left"/>
      <w:pPr>
        <w:ind w:left="5948" w:hanging="380"/>
      </w:pPr>
      <w:rPr>
        <w:rFonts w:hint="default"/>
      </w:rPr>
    </w:lvl>
  </w:abstractNum>
  <w:abstractNum w:abstractNumId="33">
    <w:nsid w:val="00000021"/>
    <w:multiLevelType w:val="multilevel"/>
    <w:tmpl w:val="00000021"/>
    <w:lvl w:ilvl="0" w:tentative="0">
      <w:start w:val="1"/>
      <w:numFmt w:val="bullet"/>
      <w:lvlText w:val="◆"/>
      <w:lvlJc w:val="left"/>
      <w:pPr>
        <w:ind w:left="111" w:hanging="254"/>
      </w:pPr>
      <w:rPr>
        <w:rFonts w:hint="default" w:ascii="宋体" w:hAnsi="宋体" w:eastAsia="宋体" w:cs="宋体"/>
        <w:color w:val="231F20"/>
        <w:w w:val="100"/>
        <w:sz w:val="20"/>
        <w:szCs w:val="20"/>
      </w:rPr>
    </w:lvl>
    <w:lvl w:ilvl="1" w:tentative="0">
      <w:start w:val="1"/>
      <w:numFmt w:val="bullet"/>
      <w:lvlText w:val="•"/>
      <w:lvlJc w:val="left"/>
      <w:pPr>
        <w:ind w:left="574" w:hanging="254"/>
      </w:pPr>
      <w:rPr>
        <w:rFonts w:hint="default"/>
      </w:rPr>
    </w:lvl>
    <w:lvl w:ilvl="2" w:tentative="0">
      <w:start w:val="1"/>
      <w:numFmt w:val="bullet"/>
      <w:lvlText w:val="•"/>
      <w:lvlJc w:val="left"/>
      <w:pPr>
        <w:ind w:left="1029" w:hanging="254"/>
      </w:pPr>
      <w:rPr>
        <w:rFonts w:hint="default"/>
      </w:rPr>
    </w:lvl>
    <w:lvl w:ilvl="3" w:tentative="0">
      <w:start w:val="1"/>
      <w:numFmt w:val="bullet"/>
      <w:lvlText w:val="•"/>
      <w:lvlJc w:val="left"/>
      <w:pPr>
        <w:ind w:left="1483" w:hanging="254"/>
      </w:pPr>
      <w:rPr>
        <w:rFonts w:hint="default"/>
      </w:rPr>
    </w:lvl>
    <w:lvl w:ilvl="4" w:tentative="0">
      <w:start w:val="1"/>
      <w:numFmt w:val="bullet"/>
      <w:lvlText w:val="•"/>
      <w:lvlJc w:val="left"/>
      <w:pPr>
        <w:ind w:left="1938" w:hanging="254"/>
      </w:pPr>
      <w:rPr>
        <w:rFonts w:hint="default"/>
      </w:rPr>
    </w:lvl>
    <w:lvl w:ilvl="5" w:tentative="0">
      <w:start w:val="1"/>
      <w:numFmt w:val="bullet"/>
      <w:lvlText w:val="•"/>
      <w:lvlJc w:val="left"/>
      <w:pPr>
        <w:ind w:left="2392" w:hanging="254"/>
      </w:pPr>
      <w:rPr>
        <w:rFonts w:hint="default"/>
      </w:rPr>
    </w:lvl>
    <w:lvl w:ilvl="6" w:tentative="0">
      <w:start w:val="1"/>
      <w:numFmt w:val="bullet"/>
      <w:lvlText w:val="•"/>
      <w:lvlJc w:val="left"/>
      <w:pPr>
        <w:ind w:left="2847" w:hanging="254"/>
      </w:pPr>
      <w:rPr>
        <w:rFonts w:hint="default"/>
      </w:rPr>
    </w:lvl>
    <w:lvl w:ilvl="7" w:tentative="0">
      <w:start w:val="1"/>
      <w:numFmt w:val="bullet"/>
      <w:lvlText w:val="•"/>
      <w:lvlJc w:val="left"/>
      <w:pPr>
        <w:ind w:left="3301" w:hanging="254"/>
      </w:pPr>
      <w:rPr>
        <w:rFonts w:hint="default"/>
      </w:rPr>
    </w:lvl>
    <w:lvl w:ilvl="8" w:tentative="0">
      <w:start w:val="1"/>
      <w:numFmt w:val="bullet"/>
      <w:lvlText w:val="•"/>
      <w:lvlJc w:val="left"/>
      <w:pPr>
        <w:ind w:left="3756" w:hanging="254"/>
      </w:pPr>
      <w:rPr>
        <w:rFonts w:hint="default"/>
      </w:rPr>
    </w:lvl>
  </w:abstractNum>
  <w:abstractNum w:abstractNumId="34">
    <w:nsid w:val="00000022"/>
    <w:multiLevelType w:val="multilevel"/>
    <w:tmpl w:val="00000022"/>
    <w:lvl w:ilvl="0" w:tentative="0">
      <w:start w:val="2"/>
      <w:numFmt w:val="decimal"/>
      <w:lvlText w:val="%1"/>
      <w:lvlJc w:val="left"/>
      <w:pPr>
        <w:ind w:left="111" w:hanging="363"/>
        <w:jc w:val="left"/>
      </w:pPr>
      <w:rPr>
        <w:rFonts w:hint="default"/>
      </w:rPr>
    </w:lvl>
    <w:lvl w:ilvl="1" w:tentative="0">
      <w:start w:val="1"/>
      <w:numFmt w:val="decimal"/>
      <w:lvlText w:val="%1.%2"/>
      <w:lvlJc w:val="left"/>
      <w:pPr>
        <w:ind w:left="111" w:hanging="363"/>
        <w:jc w:val="left"/>
      </w:pPr>
      <w:rPr>
        <w:rFonts w:hint="default" w:ascii="Times New Roman" w:hAnsi="Times New Roman" w:eastAsia="Times New Roman" w:cs="Times New Roman"/>
        <w:color w:val="231F20"/>
        <w:w w:val="100"/>
        <w:sz w:val="20"/>
        <w:szCs w:val="20"/>
      </w:rPr>
    </w:lvl>
    <w:lvl w:ilvl="2" w:tentative="0">
      <w:start w:val="1"/>
      <w:numFmt w:val="bullet"/>
      <w:lvlText w:val="•"/>
      <w:lvlJc w:val="left"/>
      <w:pPr>
        <w:ind w:left="586" w:hanging="363"/>
      </w:pPr>
      <w:rPr>
        <w:rFonts w:hint="default"/>
      </w:rPr>
    </w:lvl>
    <w:lvl w:ilvl="3" w:tentative="0">
      <w:start w:val="1"/>
      <w:numFmt w:val="bullet"/>
      <w:lvlText w:val="•"/>
      <w:lvlJc w:val="left"/>
      <w:pPr>
        <w:ind w:left="819" w:hanging="363"/>
      </w:pPr>
      <w:rPr>
        <w:rFonts w:hint="default"/>
      </w:rPr>
    </w:lvl>
    <w:lvl w:ilvl="4" w:tentative="0">
      <w:start w:val="1"/>
      <w:numFmt w:val="bullet"/>
      <w:lvlText w:val="•"/>
      <w:lvlJc w:val="left"/>
      <w:pPr>
        <w:ind w:left="1052" w:hanging="363"/>
      </w:pPr>
      <w:rPr>
        <w:rFonts w:hint="default"/>
      </w:rPr>
    </w:lvl>
    <w:lvl w:ilvl="5" w:tentative="0">
      <w:start w:val="1"/>
      <w:numFmt w:val="bullet"/>
      <w:lvlText w:val="•"/>
      <w:lvlJc w:val="left"/>
      <w:pPr>
        <w:ind w:left="1285" w:hanging="363"/>
      </w:pPr>
      <w:rPr>
        <w:rFonts w:hint="default"/>
      </w:rPr>
    </w:lvl>
    <w:lvl w:ilvl="6" w:tentative="0">
      <w:start w:val="1"/>
      <w:numFmt w:val="bullet"/>
      <w:lvlText w:val="•"/>
      <w:lvlJc w:val="left"/>
      <w:pPr>
        <w:ind w:left="1518" w:hanging="363"/>
      </w:pPr>
      <w:rPr>
        <w:rFonts w:hint="default"/>
      </w:rPr>
    </w:lvl>
    <w:lvl w:ilvl="7" w:tentative="0">
      <w:start w:val="1"/>
      <w:numFmt w:val="bullet"/>
      <w:lvlText w:val="•"/>
      <w:lvlJc w:val="left"/>
      <w:pPr>
        <w:ind w:left="1751" w:hanging="363"/>
      </w:pPr>
      <w:rPr>
        <w:rFonts w:hint="default"/>
      </w:rPr>
    </w:lvl>
    <w:lvl w:ilvl="8" w:tentative="0">
      <w:start w:val="1"/>
      <w:numFmt w:val="bullet"/>
      <w:lvlText w:val="•"/>
      <w:lvlJc w:val="left"/>
      <w:pPr>
        <w:ind w:left="1984" w:hanging="363"/>
      </w:pPr>
      <w:rPr>
        <w:rFonts w:hint="default"/>
      </w:rPr>
    </w:lvl>
  </w:abstractNum>
  <w:abstractNum w:abstractNumId="35">
    <w:nsid w:val="00000023"/>
    <w:multiLevelType w:val="multilevel"/>
    <w:tmpl w:val="00000023"/>
    <w:lvl w:ilvl="0" w:tentative="0">
      <w:start w:val="1"/>
      <w:numFmt w:val="bullet"/>
      <w:lvlText w:val="◆"/>
      <w:lvlJc w:val="left"/>
      <w:pPr>
        <w:ind w:left="111" w:hanging="277"/>
      </w:pPr>
      <w:rPr>
        <w:rFonts w:hint="default" w:ascii="宋体" w:hAnsi="宋体" w:eastAsia="宋体" w:cs="宋体"/>
        <w:color w:val="231F20"/>
        <w:w w:val="100"/>
        <w:sz w:val="20"/>
        <w:szCs w:val="20"/>
      </w:rPr>
    </w:lvl>
    <w:lvl w:ilvl="1" w:tentative="0">
      <w:start w:val="1"/>
      <w:numFmt w:val="bullet"/>
      <w:lvlText w:val="•"/>
      <w:lvlJc w:val="left"/>
      <w:pPr>
        <w:ind w:left="574" w:hanging="277"/>
      </w:pPr>
      <w:rPr>
        <w:rFonts w:hint="default"/>
      </w:rPr>
    </w:lvl>
    <w:lvl w:ilvl="2" w:tentative="0">
      <w:start w:val="1"/>
      <w:numFmt w:val="bullet"/>
      <w:lvlText w:val="•"/>
      <w:lvlJc w:val="left"/>
      <w:pPr>
        <w:ind w:left="1029" w:hanging="277"/>
      </w:pPr>
      <w:rPr>
        <w:rFonts w:hint="default"/>
      </w:rPr>
    </w:lvl>
    <w:lvl w:ilvl="3" w:tentative="0">
      <w:start w:val="1"/>
      <w:numFmt w:val="bullet"/>
      <w:lvlText w:val="•"/>
      <w:lvlJc w:val="left"/>
      <w:pPr>
        <w:ind w:left="1483" w:hanging="277"/>
      </w:pPr>
      <w:rPr>
        <w:rFonts w:hint="default"/>
      </w:rPr>
    </w:lvl>
    <w:lvl w:ilvl="4" w:tentative="0">
      <w:start w:val="1"/>
      <w:numFmt w:val="bullet"/>
      <w:lvlText w:val="•"/>
      <w:lvlJc w:val="left"/>
      <w:pPr>
        <w:ind w:left="1938" w:hanging="277"/>
      </w:pPr>
      <w:rPr>
        <w:rFonts w:hint="default"/>
      </w:rPr>
    </w:lvl>
    <w:lvl w:ilvl="5" w:tentative="0">
      <w:start w:val="1"/>
      <w:numFmt w:val="bullet"/>
      <w:lvlText w:val="•"/>
      <w:lvlJc w:val="left"/>
      <w:pPr>
        <w:ind w:left="2392" w:hanging="277"/>
      </w:pPr>
      <w:rPr>
        <w:rFonts w:hint="default"/>
      </w:rPr>
    </w:lvl>
    <w:lvl w:ilvl="6" w:tentative="0">
      <w:start w:val="1"/>
      <w:numFmt w:val="bullet"/>
      <w:lvlText w:val="•"/>
      <w:lvlJc w:val="left"/>
      <w:pPr>
        <w:ind w:left="2847" w:hanging="277"/>
      </w:pPr>
      <w:rPr>
        <w:rFonts w:hint="default"/>
      </w:rPr>
    </w:lvl>
    <w:lvl w:ilvl="7" w:tentative="0">
      <w:start w:val="1"/>
      <w:numFmt w:val="bullet"/>
      <w:lvlText w:val="•"/>
      <w:lvlJc w:val="left"/>
      <w:pPr>
        <w:ind w:left="3301" w:hanging="277"/>
      </w:pPr>
      <w:rPr>
        <w:rFonts w:hint="default"/>
      </w:rPr>
    </w:lvl>
    <w:lvl w:ilvl="8" w:tentative="0">
      <w:start w:val="1"/>
      <w:numFmt w:val="bullet"/>
      <w:lvlText w:val="•"/>
      <w:lvlJc w:val="left"/>
      <w:pPr>
        <w:ind w:left="3756" w:hanging="277"/>
      </w:pPr>
      <w:rPr>
        <w:rFonts w:hint="default"/>
      </w:rPr>
    </w:lvl>
  </w:abstractNum>
  <w:abstractNum w:abstractNumId="36">
    <w:nsid w:val="00000024"/>
    <w:multiLevelType w:val="multilevel"/>
    <w:tmpl w:val="00000024"/>
    <w:lvl w:ilvl="0" w:tentative="0">
      <w:start w:val="1"/>
      <w:numFmt w:val="bullet"/>
      <w:lvlText w:val="◆"/>
      <w:lvlJc w:val="left"/>
      <w:pPr>
        <w:ind w:left="390" w:hanging="327"/>
      </w:pPr>
      <w:rPr>
        <w:rFonts w:hint="default" w:ascii="宋体" w:hAnsi="宋体" w:eastAsia="宋体" w:cs="宋体"/>
        <w:color w:val="231F20"/>
        <w:w w:val="100"/>
        <w:sz w:val="24"/>
        <w:szCs w:val="24"/>
      </w:rPr>
    </w:lvl>
    <w:lvl w:ilvl="1" w:tentative="0">
      <w:start w:val="1"/>
      <w:numFmt w:val="bullet"/>
      <w:lvlText w:val="•"/>
      <w:lvlJc w:val="left"/>
      <w:pPr>
        <w:ind w:left="1143" w:hanging="327"/>
      </w:pPr>
      <w:rPr>
        <w:rFonts w:hint="default"/>
      </w:rPr>
    </w:lvl>
    <w:lvl w:ilvl="2" w:tentative="0">
      <w:start w:val="1"/>
      <w:numFmt w:val="bullet"/>
      <w:lvlText w:val="•"/>
      <w:lvlJc w:val="left"/>
      <w:pPr>
        <w:ind w:left="1886" w:hanging="327"/>
      </w:pPr>
      <w:rPr>
        <w:rFonts w:hint="default"/>
      </w:rPr>
    </w:lvl>
    <w:lvl w:ilvl="3" w:tentative="0">
      <w:start w:val="1"/>
      <w:numFmt w:val="bullet"/>
      <w:lvlText w:val="•"/>
      <w:lvlJc w:val="left"/>
      <w:pPr>
        <w:ind w:left="2629" w:hanging="327"/>
      </w:pPr>
      <w:rPr>
        <w:rFonts w:hint="default"/>
      </w:rPr>
    </w:lvl>
    <w:lvl w:ilvl="4" w:tentative="0">
      <w:start w:val="1"/>
      <w:numFmt w:val="bullet"/>
      <w:lvlText w:val="•"/>
      <w:lvlJc w:val="left"/>
      <w:pPr>
        <w:ind w:left="3372" w:hanging="327"/>
      </w:pPr>
      <w:rPr>
        <w:rFonts w:hint="default"/>
      </w:rPr>
    </w:lvl>
    <w:lvl w:ilvl="5" w:tentative="0">
      <w:start w:val="1"/>
      <w:numFmt w:val="bullet"/>
      <w:lvlText w:val="•"/>
      <w:lvlJc w:val="left"/>
      <w:pPr>
        <w:ind w:left="4115" w:hanging="327"/>
      </w:pPr>
      <w:rPr>
        <w:rFonts w:hint="default"/>
      </w:rPr>
    </w:lvl>
    <w:lvl w:ilvl="6" w:tentative="0">
      <w:start w:val="1"/>
      <w:numFmt w:val="bullet"/>
      <w:lvlText w:val="•"/>
      <w:lvlJc w:val="left"/>
      <w:pPr>
        <w:ind w:left="4859" w:hanging="327"/>
      </w:pPr>
      <w:rPr>
        <w:rFonts w:hint="default"/>
      </w:rPr>
    </w:lvl>
    <w:lvl w:ilvl="7" w:tentative="0">
      <w:start w:val="1"/>
      <w:numFmt w:val="bullet"/>
      <w:lvlText w:val="•"/>
      <w:lvlJc w:val="left"/>
      <w:pPr>
        <w:ind w:left="5602" w:hanging="327"/>
      </w:pPr>
      <w:rPr>
        <w:rFonts w:hint="default"/>
      </w:rPr>
    </w:lvl>
    <w:lvl w:ilvl="8" w:tentative="0">
      <w:start w:val="1"/>
      <w:numFmt w:val="bullet"/>
      <w:lvlText w:val="•"/>
      <w:lvlJc w:val="left"/>
      <w:pPr>
        <w:ind w:left="6345" w:hanging="327"/>
      </w:pPr>
      <w:rPr>
        <w:rFonts w:hint="default"/>
      </w:rPr>
    </w:lvl>
  </w:abstractNum>
  <w:abstractNum w:abstractNumId="37">
    <w:nsid w:val="00000025"/>
    <w:multiLevelType w:val="multilevel"/>
    <w:tmpl w:val="00000025"/>
    <w:lvl w:ilvl="0" w:tentative="0">
      <w:start w:val="1"/>
      <w:numFmt w:val="bullet"/>
      <w:lvlText w:val="◆"/>
      <w:lvlJc w:val="left"/>
      <w:pPr>
        <w:ind w:left="390" w:hanging="332"/>
      </w:pPr>
      <w:rPr>
        <w:rFonts w:hint="default" w:ascii="宋体" w:hAnsi="宋体" w:eastAsia="宋体" w:cs="宋体"/>
        <w:color w:val="231F20"/>
        <w:w w:val="100"/>
        <w:sz w:val="24"/>
        <w:szCs w:val="24"/>
      </w:rPr>
    </w:lvl>
    <w:lvl w:ilvl="1" w:tentative="0">
      <w:start w:val="1"/>
      <w:numFmt w:val="bullet"/>
      <w:lvlText w:val="•"/>
      <w:lvlJc w:val="left"/>
      <w:pPr>
        <w:ind w:left="1143" w:hanging="332"/>
      </w:pPr>
      <w:rPr>
        <w:rFonts w:hint="default"/>
      </w:rPr>
    </w:lvl>
    <w:lvl w:ilvl="2" w:tentative="0">
      <w:start w:val="1"/>
      <w:numFmt w:val="bullet"/>
      <w:lvlText w:val="•"/>
      <w:lvlJc w:val="left"/>
      <w:pPr>
        <w:ind w:left="1886" w:hanging="332"/>
      </w:pPr>
      <w:rPr>
        <w:rFonts w:hint="default"/>
      </w:rPr>
    </w:lvl>
    <w:lvl w:ilvl="3" w:tentative="0">
      <w:start w:val="1"/>
      <w:numFmt w:val="bullet"/>
      <w:lvlText w:val="•"/>
      <w:lvlJc w:val="left"/>
      <w:pPr>
        <w:ind w:left="2629" w:hanging="332"/>
      </w:pPr>
      <w:rPr>
        <w:rFonts w:hint="default"/>
      </w:rPr>
    </w:lvl>
    <w:lvl w:ilvl="4" w:tentative="0">
      <w:start w:val="1"/>
      <w:numFmt w:val="bullet"/>
      <w:lvlText w:val="•"/>
      <w:lvlJc w:val="left"/>
      <w:pPr>
        <w:ind w:left="3372" w:hanging="332"/>
      </w:pPr>
      <w:rPr>
        <w:rFonts w:hint="default"/>
      </w:rPr>
    </w:lvl>
    <w:lvl w:ilvl="5" w:tentative="0">
      <w:start w:val="1"/>
      <w:numFmt w:val="bullet"/>
      <w:lvlText w:val="•"/>
      <w:lvlJc w:val="left"/>
      <w:pPr>
        <w:ind w:left="4115" w:hanging="332"/>
      </w:pPr>
      <w:rPr>
        <w:rFonts w:hint="default"/>
      </w:rPr>
    </w:lvl>
    <w:lvl w:ilvl="6" w:tentative="0">
      <w:start w:val="1"/>
      <w:numFmt w:val="bullet"/>
      <w:lvlText w:val="•"/>
      <w:lvlJc w:val="left"/>
      <w:pPr>
        <w:ind w:left="4859" w:hanging="332"/>
      </w:pPr>
      <w:rPr>
        <w:rFonts w:hint="default"/>
      </w:rPr>
    </w:lvl>
    <w:lvl w:ilvl="7" w:tentative="0">
      <w:start w:val="1"/>
      <w:numFmt w:val="bullet"/>
      <w:lvlText w:val="•"/>
      <w:lvlJc w:val="left"/>
      <w:pPr>
        <w:ind w:left="5602" w:hanging="332"/>
      </w:pPr>
      <w:rPr>
        <w:rFonts w:hint="default"/>
      </w:rPr>
    </w:lvl>
    <w:lvl w:ilvl="8" w:tentative="0">
      <w:start w:val="1"/>
      <w:numFmt w:val="bullet"/>
      <w:lvlText w:val="•"/>
      <w:lvlJc w:val="left"/>
      <w:pPr>
        <w:ind w:left="6345" w:hanging="332"/>
      </w:pPr>
      <w:rPr>
        <w:rFonts w:hint="default"/>
      </w:rPr>
    </w:lvl>
  </w:abstractNum>
  <w:abstractNum w:abstractNumId="38">
    <w:nsid w:val="00000026"/>
    <w:multiLevelType w:val="multilevel"/>
    <w:tmpl w:val="00000026"/>
    <w:lvl w:ilvl="0" w:tentative="0">
      <w:start w:val="1"/>
      <w:numFmt w:val="bullet"/>
      <w:lvlText w:val="◆"/>
      <w:lvlJc w:val="left"/>
      <w:pPr>
        <w:ind w:left="112" w:hanging="279"/>
      </w:pPr>
      <w:rPr>
        <w:rFonts w:hint="default" w:ascii="宋体" w:hAnsi="宋体" w:eastAsia="宋体" w:cs="宋体"/>
        <w:color w:val="231F20"/>
        <w:w w:val="100"/>
        <w:sz w:val="20"/>
        <w:szCs w:val="20"/>
      </w:rPr>
    </w:lvl>
    <w:lvl w:ilvl="1" w:tentative="0">
      <w:start w:val="1"/>
      <w:numFmt w:val="bullet"/>
      <w:lvlText w:val="•"/>
      <w:lvlJc w:val="left"/>
      <w:pPr>
        <w:ind w:left="577" w:hanging="279"/>
      </w:pPr>
      <w:rPr>
        <w:rFonts w:hint="default"/>
      </w:rPr>
    </w:lvl>
    <w:lvl w:ilvl="2" w:tentative="0">
      <w:start w:val="1"/>
      <w:numFmt w:val="bullet"/>
      <w:lvlText w:val="•"/>
      <w:lvlJc w:val="left"/>
      <w:pPr>
        <w:ind w:left="1034" w:hanging="279"/>
      </w:pPr>
      <w:rPr>
        <w:rFonts w:hint="default"/>
      </w:rPr>
    </w:lvl>
    <w:lvl w:ilvl="3" w:tentative="0">
      <w:start w:val="1"/>
      <w:numFmt w:val="bullet"/>
      <w:lvlText w:val="•"/>
      <w:lvlJc w:val="left"/>
      <w:pPr>
        <w:ind w:left="1491" w:hanging="279"/>
      </w:pPr>
      <w:rPr>
        <w:rFonts w:hint="default"/>
      </w:rPr>
    </w:lvl>
    <w:lvl w:ilvl="4" w:tentative="0">
      <w:start w:val="1"/>
      <w:numFmt w:val="bullet"/>
      <w:lvlText w:val="•"/>
      <w:lvlJc w:val="left"/>
      <w:pPr>
        <w:ind w:left="1948" w:hanging="279"/>
      </w:pPr>
      <w:rPr>
        <w:rFonts w:hint="default"/>
      </w:rPr>
    </w:lvl>
    <w:lvl w:ilvl="5" w:tentative="0">
      <w:start w:val="1"/>
      <w:numFmt w:val="bullet"/>
      <w:lvlText w:val="•"/>
      <w:lvlJc w:val="left"/>
      <w:pPr>
        <w:ind w:left="2405" w:hanging="279"/>
      </w:pPr>
      <w:rPr>
        <w:rFonts w:hint="default"/>
      </w:rPr>
    </w:lvl>
    <w:lvl w:ilvl="6" w:tentative="0">
      <w:start w:val="1"/>
      <w:numFmt w:val="bullet"/>
      <w:lvlText w:val="•"/>
      <w:lvlJc w:val="left"/>
      <w:pPr>
        <w:ind w:left="2862" w:hanging="279"/>
      </w:pPr>
      <w:rPr>
        <w:rFonts w:hint="default"/>
      </w:rPr>
    </w:lvl>
    <w:lvl w:ilvl="7" w:tentative="0">
      <w:start w:val="1"/>
      <w:numFmt w:val="bullet"/>
      <w:lvlText w:val="•"/>
      <w:lvlJc w:val="left"/>
      <w:pPr>
        <w:ind w:left="3319" w:hanging="279"/>
      </w:pPr>
      <w:rPr>
        <w:rFonts w:hint="default"/>
      </w:rPr>
    </w:lvl>
    <w:lvl w:ilvl="8" w:tentative="0">
      <w:start w:val="1"/>
      <w:numFmt w:val="bullet"/>
      <w:lvlText w:val="•"/>
      <w:lvlJc w:val="left"/>
      <w:pPr>
        <w:ind w:left="3776" w:hanging="279"/>
      </w:pPr>
      <w:rPr>
        <w:rFonts w:hint="default"/>
      </w:rPr>
    </w:lvl>
  </w:abstractNum>
  <w:abstractNum w:abstractNumId="39">
    <w:nsid w:val="00000027"/>
    <w:multiLevelType w:val="multilevel"/>
    <w:tmpl w:val="00000027"/>
    <w:lvl w:ilvl="0" w:tentative="0">
      <w:start w:val="2"/>
      <w:numFmt w:val="decimal"/>
      <w:lvlText w:val="%1"/>
      <w:lvlJc w:val="left"/>
      <w:pPr>
        <w:ind w:left="111" w:hanging="372"/>
        <w:jc w:val="left"/>
      </w:pPr>
      <w:rPr>
        <w:rFonts w:hint="default"/>
      </w:rPr>
    </w:lvl>
    <w:lvl w:ilvl="1" w:tentative="0">
      <w:start w:val="1"/>
      <w:numFmt w:val="decimal"/>
      <w:lvlText w:val="%1-%2"/>
      <w:lvlJc w:val="left"/>
      <w:pPr>
        <w:ind w:left="111" w:hanging="372"/>
        <w:jc w:val="left"/>
      </w:pPr>
      <w:rPr>
        <w:rFonts w:hint="default" w:ascii="Times New Roman" w:hAnsi="Times New Roman" w:eastAsia="Times New Roman" w:cs="Times New Roman"/>
        <w:color w:val="231F20"/>
        <w:spacing w:val="-100"/>
        <w:w w:val="99"/>
        <w:sz w:val="20"/>
        <w:szCs w:val="20"/>
      </w:rPr>
    </w:lvl>
    <w:lvl w:ilvl="2" w:tentative="0">
      <w:start w:val="1"/>
      <w:numFmt w:val="bullet"/>
      <w:lvlText w:val="•"/>
      <w:lvlJc w:val="left"/>
      <w:pPr>
        <w:ind w:left="1396" w:hanging="372"/>
      </w:pPr>
      <w:rPr>
        <w:rFonts w:hint="default"/>
      </w:rPr>
    </w:lvl>
    <w:lvl w:ilvl="3" w:tentative="0">
      <w:start w:val="1"/>
      <w:numFmt w:val="bullet"/>
      <w:lvlText w:val="•"/>
      <w:lvlJc w:val="left"/>
      <w:pPr>
        <w:ind w:left="2035" w:hanging="372"/>
      </w:pPr>
      <w:rPr>
        <w:rFonts w:hint="default"/>
      </w:rPr>
    </w:lvl>
    <w:lvl w:ilvl="4" w:tentative="0">
      <w:start w:val="1"/>
      <w:numFmt w:val="bullet"/>
      <w:lvlText w:val="•"/>
      <w:lvlJc w:val="left"/>
      <w:pPr>
        <w:ind w:left="2673" w:hanging="372"/>
      </w:pPr>
      <w:rPr>
        <w:rFonts w:hint="default"/>
      </w:rPr>
    </w:lvl>
    <w:lvl w:ilvl="5" w:tentative="0">
      <w:start w:val="1"/>
      <w:numFmt w:val="bullet"/>
      <w:lvlText w:val="•"/>
      <w:lvlJc w:val="left"/>
      <w:pPr>
        <w:ind w:left="3312" w:hanging="372"/>
      </w:pPr>
      <w:rPr>
        <w:rFonts w:hint="default"/>
      </w:rPr>
    </w:lvl>
    <w:lvl w:ilvl="6" w:tentative="0">
      <w:start w:val="1"/>
      <w:numFmt w:val="bullet"/>
      <w:lvlText w:val="•"/>
      <w:lvlJc w:val="left"/>
      <w:pPr>
        <w:ind w:left="3950" w:hanging="372"/>
      </w:pPr>
      <w:rPr>
        <w:rFonts w:hint="default"/>
      </w:rPr>
    </w:lvl>
    <w:lvl w:ilvl="7" w:tentative="0">
      <w:start w:val="1"/>
      <w:numFmt w:val="bullet"/>
      <w:lvlText w:val="•"/>
      <w:lvlJc w:val="left"/>
      <w:pPr>
        <w:ind w:left="4588" w:hanging="372"/>
      </w:pPr>
      <w:rPr>
        <w:rFonts w:hint="default"/>
      </w:rPr>
    </w:lvl>
    <w:lvl w:ilvl="8" w:tentative="0">
      <w:start w:val="1"/>
      <w:numFmt w:val="bullet"/>
      <w:lvlText w:val="•"/>
      <w:lvlJc w:val="left"/>
      <w:pPr>
        <w:ind w:left="5227" w:hanging="372"/>
      </w:pPr>
      <w:rPr>
        <w:rFonts w:hint="default"/>
      </w:rPr>
    </w:lvl>
  </w:abstractNum>
  <w:abstractNum w:abstractNumId="40">
    <w:nsid w:val="00000028"/>
    <w:multiLevelType w:val="multilevel"/>
    <w:tmpl w:val="00000028"/>
    <w:lvl w:ilvl="0" w:tentative="0">
      <w:start w:val="1"/>
      <w:numFmt w:val="bullet"/>
      <w:lvlText w:val="◆"/>
      <w:lvlJc w:val="left"/>
      <w:pPr>
        <w:ind w:left="112" w:hanging="274"/>
      </w:pPr>
      <w:rPr>
        <w:rFonts w:hint="default" w:ascii="宋体" w:hAnsi="宋体" w:eastAsia="宋体" w:cs="宋体"/>
        <w:color w:val="231F20"/>
        <w:w w:val="100"/>
        <w:sz w:val="20"/>
        <w:szCs w:val="20"/>
      </w:rPr>
    </w:lvl>
    <w:lvl w:ilvl="1" w:tentative="0">
      <w:start w:val="1"/>
      <w:numFmt w:val="bullet"/>
      <w:lvlText w:val="•"/>
      <w:lvlJc w:val="left"/>
      <w:pPr>
        <w:ind w:left="577" w:hanging="274"/>
      </w:pPr>
      <w:rPr>
        <w:rFonts w:hint="default"/>
      </w:rPr>
    </w:lvl>
    <w:lvl w:ilvl="2" w:tentative="0">
      <w:start w:val="1"/>
      <w:numFmt w:val="bullet"/>
      <w:lvlText w:val="•"/>
      <w:lvlJc w:val="left"/>
      <w:pPr>
        <w:ind w:left="1034" w:hanging="274"/>
      </w:pPr>
      <w:rPr>
        <w:rFonts w:hint="default"/>
      </w:rPr>
    </w:lvl>
    <w:lvl w:ilvl="3" w:tentative="0">
      <w:start w:val="1"/>
      <w:numFmt w:val="bullet"/>
      <w:lvlText w:val="•"/>
      <w:lvlJc w:val="left"/>
      <w:pPr>
        <w:ind w:left="1491" w:hanging="274"/>
      </w:pPr>
      <w:rPr>
        <w:rFonts w:hint="default"/>
      </w:rPr>
    </w:lvl>
    <w:lvl w:ilvl="4" w:tentative="0">
      <w:start w:val="1"/>
      <w:numFmt w:val="bullet"/>
      <w:lvlText w:val="•"/>
      <w:lvlJc w:val="left"/>
      <w:pPr>
        <w:ind w:left="1948" w:hanging="274"/>
      </w:pPr>
      <w:rPr>
        <w:rFonts w:hint="default"/>
      </w:rPr>
    </w:lvl>
    <w:lvl w:ilvl="5" w:tentative="0">
      <w:start w:val="1"/>
      <w:numFmt w:val="bullet"/>
      <w:lvlText w:val="•"/>
      <w:lvlJc w:val="left"/>
      <w:pPr>
        <w:ind w:left="2405" w:hanging="274"/>
      </w:pPr>
      <w:rPr>
        <w:rFonts w:hint="default"/>
      </w:rPr>
    </w:lvl>
    <w:lvl w:ilvl="6" w:tentative="0">
      <w:start w:val="1"/>
      <w:numFmt w:val="bullet"/>
      <w:lvlText w:val="•"/>
      <w:lvlJc w:val="left"/>
      <w:pPr>
        <w:ind w:left="2862" w:hanging="274"/>
      </w:pPr>
      <w:rPr>
        <w:rFonts w:hint="default"/>
      </w:rPr>
    </w:lvl>
    <w:lvl w:ilvl="7" w:tentative="0">
      <w:start w:val="1"/>
      <w:numFmt w:val="bullet"/>
      <w:lvlText w:val="•"/>
      <w:lvlJc w:val="left"/>
      <w:pPr>
        <w:ind w:left="3319" w:hanging="274"/>
      </w:pPr>
      <w:rPr>
        <w:rFonts w:hint="default"/>
      </w:rPr>
    </w:lvl>
    <w:lvl w:ilvl="8" w:tentative="0">
      <w:start w:val="1"/>
      <w:numFmt w:val="bullet"/>
      <w:lvlText w:val="•"/>
      <w:lvlJc w:val="left"/>
      <w:pPr>
        <w:ind w:left="3776" w:hanging="274"/>
      </w:pPr>
      <w:rPr>
        <w:rFonts w:hint="default"/>
      </w:rPr>
    </w:lvl>
  </w:abstractNum>
  <w:abstractNum w:abstractNumId="41">
    <w:nsid w:val="00000029"/>
    <w:multiLevelType w:val="multilevel"/>
    <w:tmpl w:val="00000029"/>
    <w:lvl w:ilvl="0" w:tentative="0">
      <w:start w:val="2"/>
      <w:numFmt w:val="decimal"/>
      <w:lvlText w:val="%1"/>
      <w:lvlJc w:val="left"/>
      <w:pPr>
        <w:ind w:left="111" w:hanging="367"/>
        <w:jc w:val="left"/>
      </w:pPr>
      <w:rPr>
        <w:rFonts w:hint="default"/>
      </w:rPr>
    </w:lvl>
    <w:lvl w:ilvl="1" w:tentative="0">
      <w:start w:val="1"/>
      <w:numFmt w:val="decimal"/>
      <w:lvlText w:val="%1.%2"/>
      <w:lvlJc w:val="left"/>
      <w:pPr>
        <w:ind w:left="111" w:hanging="367"/>
        <w:jc w:val="left"/>
      </w:pPr>
      <w:rPr>
        <w:rFonts w:hint="default" w:ascii="Times New Roman" w:hAnsi="Times New Roman" w:eastAsia="Times New Roman" w:cs="Times New Roman"/>
        <w:color w:val="231F20"/>
        <w:w w:val="100"/>
        <w:sz w:val="20"/>
        <w:szCs w:val="20"/>
      </w:rPr>
    </w:lvl>
    <w:lvl w:ilvl="2" w:tentative="0">
      <w:start w:val="1"/>
      <w:numFmt w:val="bullet"/>
      <w:lvlText w:val="•"/>
      <w:lvlJc w:val="left"/>
      <w:pPr>
        <w:ind w:left="591" w:hanging="367"/>
      </w:pPr>
      <w:rPr>
        <w:rFonts w:hint="default"/>
      </w:rPr>
    </w:lvl>
    <w:lvl w:ilvl="3" w:tentative="0">
      <w:start w:val="1"/>
      <w:numFmt w:val="bullet"/>
      <w:lvlText w:val="•"/>
      <w:lvlJc w:val="left"/>
      <w:pPr>
        <w:ind w:left="827" w:hanging="367"/>
      </w:pPr>
      <w:rPr>
        <w:rFonts w:hint="default"/>
      </w:rPr>
    </w:lvl>
    <w:lvl w:ilvl="4" w:tentative="0">
      <w:start w:val="1"/>
      <w:numFmt w:val="bullet"/>
      <w:lvlText w:val="•"/>
      <w:lvlJc w:val="left"/>
      <w:pPr>
        <w:ind w:left="1063" w:hanging="367"/>
      </w:pPr>
      <w:rPr>
        <w:rFonts w:hint="default"/>
      </w:rPr>
    </w:lvl>
    <w:lvl w:ilvl="5" w:tentative="0">
      <w:start w:val="1"/>
      <w:numFmt w:val="bullet"/>
      <w:lvlText w:val="•"/>
      <w:lvlJc w:val="left"/>
      <w:pPr>
        <w:ind w:left="1299" w:hanging="367"/>
      </w:pPr>
      <w:rPr>
        <w:rFonts w:hint="default"/>
      </w:rPr>
    </w:lvl>
    <w:lvl w:ilvl="6" w:tentative="0">
      <w:start w:val="1"/>
      <w:numFmt w:val="bullet"/>
      <w:lvlText w:val="•"/>
      <w:lvlJc w:val="left"/>
      <w:pPr>
        <w:ind w:left="1535" w:hanging="367"/>
      </w:pPr>
      <w:rPr>
        <w:rFonts w:hint="default"/>
      </w:rPr>
    </w:lvl>
    <w:lvl w:ilvl="7" w:tentative="0">
      <w:start w:val="1"/>
      <w:numFmt w:val="bullet"/>
      <w:lvlText w:val="•"/>
      <w:lvlJc w:val="left"/>
      <w:pPr>
        <w:ind w:left="1771" w:hanging="367"/>
      </w:pPr>
      <w:rPr>
        <w:rFonts w:hint="default"/>
      </w:rPr>
    </w:lvl>
    <w:lvl w:ilvl="8" w:tentative="0">
      <w:start w:val="1"/>
      <w:numFmt w:val="bullet"/>
      <w:lvlText w:val="•"/>
      <w:lvlJc w:val="left"/>
      <w:pPr>
        <w:ind w:left="2007" w:hanging="367"/>
      </w:pPr>
      <w:rPr>
        <w:rFonts w:hint="default"/>
      </w:rPr>
    </w:lvl>
  </w:abstractNum>
  <w:abstractNum w:abstractNumId="42">
    <w:nsid w:val="0000002A"/>
    <w:multiLevelType w:val="multilevel"/>
    <w:tmpl w:val="0000002A"/>
    <w:lvl w:ilvl="0" w:tentative="0">
      <w:start w:val="1"/>
      <w:numFmt w:val="decimal"/>
      <w:lvlText w:val="（%1）"/>
      <w:lvlJc w:val="left"/>
      <w:pPr>
        <w:ind w:left="220" w:hanging="601"/>
        <w:jc w:val="left"/>
      </w:pPr>
      <w:rPr>
        <w:rFonts w:hint="default" w:ascii="宋体" w:hAnsi="宋体" w:eastAsia="宋体" w:cs="宋体"/>
        <w:color w:val="231F20"/>
        <w:spacing w:val="-17"/>
        <w:w w:val="100"/>
        <w:sz w:val="22"/>
        <w:szCs w:val="22"/>
      </w:rPr>
    </w:lvl>
    <w:lvl w:ilvl="1" w:tentative="0">
      <w:start w:val="1"/>
      <w:numFmt w:val="bullet"/>
      <w:lvlText w:val="•"/>
      <w:lvlJc w:val="left"/>
      <w:pPr>
        <w:ind w:left="981" w:hanging="601"/>
      </w:pPr>
      <w:rPr>
        <w:rFonts w:hint="default"/>
      </w:rPr>
    </w:lvl>
    <w:lvl w:ilvl="2" w:tentative="0">
      <w:start w:val="1"/>
      <w:numFmt w:val="bullet"/>
      <w:lvlText w:val="•"/>
      <w:lvlJc w:val="left"/>
      <w:pPr>
        <w:ind w:left="1742" w:hanging="601"/>
      </w:pPr>
      <w:rPr>
        <w:rFonts w:hint="default"/>
      </w:rPr>
    </w:lvl>
    <w:lvl w:ilvl="3" w:tentative="0">
      <w:start w:val="1"/>
      <w:numFmt w:val="bullet"/>
      <w:lvlText w:val="•"/>
      <w:lvlJc w:val="left"/>
      <w:pPr>
        <w:ind w:left="2503" w:hanging="601"/>
      </w:pPr>
      <w:rPr>
        <w:rFonts w:hint="default"/>
      </w:rPr>
    </w:lvl>
    <w:lvl w:ilvl="4" w:tentative="0">
      <w:start w:val="1"/>
      <w:numFmt w:val="bullet"/>
      <w:lvlText w:val="•"/>
      <w:lvlJc w:val="left"/>
      <w:pPr>
        <w:ind w:left="3264" w:hanging="601"/>
      </w:pPr>
      <w:rPr>
        <w:rFonts w:hint="default"/>
      </w:rPr>
    </w:lvl>
    <w:lvl w:ilvl="5" w:tentative="0">
      <w:start w:val="1"/>
      <w:numFmt w:val="bullet"/>
      <w:lvlText w:val="•"/>
      <w:lvlJc w:val="left"/>
      <w:pPr>
        <w:ind w:left="4025" w:hanging="601"/>
      </w:pPr>
      <w:rPr>
        <w:rFonts w:hint="default"/>
      </w:rPr>
    </w:lvl>
    <w:lvl w:ilvl="6" w:tentative="0">
      <w:start w:val="1"/>
      <w:numFmt w:val="bullet"/>
      <w:lvlText w:val="•"/>
      <w:lvlJc w:val="left"/>
      <w:pPr>
        <w:ind w:left="4787" w:hanging="601"/>
      </w:pPr>
      <w:rPr>
        <w:rFonts w:hint="default"/>
      </w:rPr>
    </w:lvl>
    <w:lvl w:ilvl="7" w:tentative="0">
      <w:start w:val="1"/>
      <w:numFmt w:val="bullet"/>
      <w:lvlText w:val="•"/>
      <w:lvlJc w:val="left"/>
      <w:pPr>
        <w:ind w:left="5548" w:hanging="601"/>
      </w:pPr>
      <w:rPr>
        <w:rFonts w:hint="default"/>
      </w:rPr>
    </w:lvl>
    <w:lvl w:ilvl="8" w:tentative="0">
      <w:start w:val="1"/>
      <w:numFmt w:val="bullet"/>
      <w:lvlText w:val="•"/>
      <w:lvlJc w:val="left"/>
      <w:pPr>
        <w:ind w:left="6309" w:hanging="601"/>
      </w:pPr>
      <w:rPr>
        <w:rFonts w:hint="default"/>
      </w:rPr>
    </w:lvl>
  </w:abstractNum>
  <w:abstractNum w:abstractNumId="43">
    <w:nsid w:val="0000002B"/>
    <w:multiLevelType w:val="multilevel"/>
    <w:tmpl w:val="0000002B"/>
    <w:lvl w:ilvl="0" w:tentative="0">
      <w:start w:val="1"/>
      <w:numFmt w:val="decimal"/>
      <w:lvlText w:val="%1"/>
      <w:lvlJc w:val="left"/>
      <w:pPr>
        <w:ind w:left="111" w:hanging="369"/>
        <w:jc w:val="left"/>
      </w:pPr>
      <w:rPr>
        <w:rFonts w:hint="default"/>
      </w:rPr>
    </w:lvl>
    <w:lvl w:ilvl="1" w:tentative="0">
      <w:start w:val="1"/>
      <w:numFmt w:val="decimal"/>
      <w:lvlText w:val="%1.%2"/>
      <w:lvlJc w:val="left"/>
      <w:pPr>
        <w:ind w:left="111" w:hanging="369"/>
        <w:jc w:val="left"/>
      </w:pPr>
      <w:rPr>
        <w:rFonts w:hint="default" w:ascii="Times New Roman" w:hAnsi="Times New Roman" w:eastAsia="Times New Roman" w:cs="Times New Roman"/>
        <w:color w:val="231F20"/>
        <w:w w:val="100"/>
        <w:sz w:val="20"/>
        <w:szCs w:val="20"/>
      </w:rPr>
    </w:lvl>
    <w:lvl w:ilvl="2" w:tentative="0">
      <w:start w:val="1"/>
      <w:numFmt w:val="bullet"/>
      <w:lvlText w:val="•"/>
      <w:lvlJc w:val="left"/>
      <w:pPr>
        <w:ind w:left="594" w:hanging="369"/>
      </w:pPr>
      <w:rPr>
        <w:rFonts w:hint="default"/>
      </w:rPr>
    </w:lvl>
    <w:lvl w:ilvl="3" w:tentative="0">
      <w:start w:val="1"/>
      <w:numFmt w:val="bullet"/>
      <w:lvlText w:val="•"/>
      <w:lvlJc w:val="left"/>
      <w:pPr>
        <w:ind w:left="832" w:hanging="369"/>
      </w:pPr>
      <w:rPr>
        <w:rFonts w:hint="default"/>
      </w:rPr>
    </w:lvl>
    <w:lvl w:ilvl="4" w:tentative="0">
      <w:start w:val="1"/>
      <w:numFmt w:val="bullet"/>
      <w:lvlText w:val="•"/>
      <w:lvlJc w:val="left"/>
      <w:pPr>
        <w:ind w:left="1069" w:hanging="369"/>
      </w:pPr>
      <w:rPr>
        <w:rFonts w:hint="default"/>
      </w:rPr>
    </w:lvl>
    <w:lvl w:ilvl="5" w:tentative="0">
      <w:start w:val="1"/>
      <w:numFmt w:val="bullet"/>
      <w:lvlText w:val="•"/>
      <w:lvlJc w:val="left"/>
      <w:pPr>
        <w:ind w:left="1307" w:hanging="369"/>
      </w:pPr>
      <w:rPr>
        <w:rFonts w:hint="default"/>
      </w:rPr>
    </w:lvl>
    <w:lvl w:ilvl="6" w:tentative="0">
      <w:start w:val="1"/>
      <w:numFmt w:val="bullet"/>
      <w:lvlText w:val="•"/>
      <w:lvlJc w:val="left"/>
      <w:pPr>
        <w:ind w:left="1544" w:hanging="369"/>
      </w:pPr>
      <w:rPr>
        <w:rFonts w:hint="default"/>
      </w:rPr>
    </w:lvl>
    <w:lvl w:ilvl="7" w:tentative="0">
      <w:start w:val="1"/>
      <w:numFmt w:val="bullet"/>
      <w:lvlText w:val="•"/>
      <w:lvlJc w:val="left"/>
      <w:pPr>
        <w:ind w:left="1781" w:hanging="369"/>
      </w:pPr>
      <w:rPr>
        <w:rFonts w:hint="default"/>
      </w:rPr>
    </w:lvl>
    <w:lvl w:ilvl="8" w:tentative="0">
      <w:start w:val="1"/>
      <w:numFmt w:val="bullet"/>
      <w:lvlText w:val="•"/>
      <w:lvlJc w:val="left"/>
      <w:pPr>
        <w:ind w:left="2019" w:hanging="369"/>
      </w:pPr>
      <w:rPr>
        <w:rFonts w:hint="default"/>
      </w:rPr>
    </w:lvl>
  </w:abstractNum>
  <w:abstractNum w:abstractNumId="44">
    <w:nsid w:val="0000002C"/>
    <w:multiLevelType w:val="multilevel"/>
    <w:tmpl w:val="0000002C"/>
    <w:lvl w:ilvl="0" w:tentative="0">
      <w:start w:val="1"/>
      <w:numFmt w:val="decimal"/>
      <w:lvlText w:val="%1"/>
      <w:lvlJc w:val="left"/>
      <w:pPr>
        <w:ind w:left="111" w:hanging="367"/>
        <w:jc w:val="left"/>
      </w:pPr>
      <w:rPr>
        <w:rFonts w:hint="default"/>
      </w:rPr>
    </w:lvl>
    <w:lvl w:ilvl="1" w:tentative="0">
      <w:start w:val="2"/>
      <w:numFmt w:val="decimal"/>
      <w:lvlText w:val="%1.%2"/>
      <w:lvlJc w:val="left"/>
      <w:pPr>
        <w:ind w:left="111" w:hanging="367"/>
        <w:jc w:val="left"/>
      </w:pPr>
      <w:rPr>
        <w:rFonts w:hint="default" w:ascii="Times New Roman" w:hAnsi="Times New Roman" w:eastAsia="Times New Roman" w:cs="Times New Roman"/>
        <w:color w:val="231F20"/>
        <w:spacing w:val="-50"/>
        <w:w w:val="100"/>
        <w:sz w:val="20"/>
        <w:szCs w:val="20"/>
      </w:rPr>
    </w:lvl>
    <w:lvl w:ilvl="2" w:tentative="0">
      <w:start w:val="1"/>
      <w:numFmt w:val="bullet"/>
      <w:lvlText w:val="•"/>
      <w:lvlJc w:val="left"/>
      <w:pPr>
        <w:ind w:left="591" w:hanging="367"/>
      </w:pPr>
      <w:rPr>
        <w:rFonts w:hint="default"/>
      </w:rPr>
    </w:lvl>
    <w:lvl w:ilvl="3" w:tentative="0">
      <w:start w:val="1"/>
      <w:numFmt w:val="bullet"/>
      <w:lvlText w:val="•"/>
      <w:lvlJc w:val="left"/>
      <w:pPr>
        <w:ind w:left="827" w:hanging="367"/>
      </w:pPr>
      <w:rPr>
        <w:rFonts w:hint="default"/>
      </w:rPr>
    </w:lvl>
    <w:lvl w:ilvl="4" w:tentative="0">
      <w:start w:val="1"/>
      <w:numFmt w:val="bullet"/>
      <w:lvlText w:val="•"/>
      <w:lvlJc w:val="left"/>
      <w:pPr>
        <w:ind w:left="1063" w:hanging="367"/>
      </w:pPr>
      <w:rPr>
        <w:rFonts w:hint="default"/>
      </w:rPr>
    </w:lvl>
    <w:lvl w:ilvl="5" w:tentative="0">
      <w:start w:val="1"/>
      <w:numFmt w:val="bullet"/>
      <w:lvlText w:val="•"/>
      <w:lvlJc w:val="left"/>
      <w:pPr>
        <w:ind w:left="1299" w:hanging="367"/>
      </w:pPr>
      <w:rPr>
        <w:rFonts w:hint="default"/>
      </w:rPr>
    </w:lvl>
    <w:lvl w:ilvl="6" w:tentative="0">
      <w:start w:val="1"/>
      <w:numFmt w:val="bullet"/>
      <w:lvlText w:val="•"/>
      <w:lvlJc w:val="left"/>
      <w:pPr>
        <w:ind w:left="1535" w:hanging="367"/>
      </w:pPr>
      <w:rPr>
        <w:rFonts w:hint="default"/>
      </w:rPr>
    </w:lvl>
    <w:lvl w:ilvl="7" w:tentative="0">
      <w:start w:val="1"/>
      <w:numFmt w:val="bullet"/>
      <w:lvlText w:val="•"/>
      <w:lvlJc w:val="left"/>
      <w:pPr>
        <w:ind w:left="1771" w:hanging="367"/>
      </w:pPr>
      <w:rPr>
        <w:rFonts w:hint="default"/>
      </w:rPr>
    </w:lvl>
    <w:lvl w:ilvl="8" w:tentative="0">
      <w:start w:val="1"/>
      <w:numFmt w:val="bullet"/>
      <w:lvlText w:val="•"/>
      <w:lvlJc w:val="left"/>
      <w:pPr>
        <w:ind w:left="2007" w:hanging="367"/>
      </w:pPr>
      <w:rPr>
        <w:rFonts w:hint="default"/>
      </w:rPr>
    </w:lvl>
  </w:abstractNum>
  <w:abstractNum w:abstractNumId="45">
    <w:nsid w:val="0000002D"/>
    <w:multiLevelType w:val="multilevel"/>
    <w:tmpl w:val="0000002D"/>
    <w:lvl w:ilvl="0" w:tentative="0">
      <w:start w:val="1"/>
      <w:numFmt w:val="decimal"/>
      <w:lvlText w:val="%1"/>
      <w:lvlJc w:val="left"/>
      <w:pPr>
        <w:ind w:left="111" w:hanging="368"/>
        <w:jc w:val="left"/>
      </w:pPr>
      <w:rPr>
        <w:rFonts w:hint="default"/>
      </w:rPr>
    </w:lvl>
    <w:lvl w:ilvl="1" w:tentative="0">
      <w:start w:val="2"/>
      <w:numFmt w:val="decimal"/>
      <w:lvlText w:val="%1-%2"/>
      <w:lvlJc w:val="left"/>
      <w:pPr>
        <w:ind w:left="111" w:hanging="368"/>
        <w:jc w:val="left"/>
      </w:pPr>
      <w:rPr>
        <w:rFonts w:hint="default" w:ascii="Times New Roman" w:hAnsi="Times New Roman" w:eastAsia="Times New Roman" w:cs="Times New Roman"/>
        <w:color w:val="231F20"/>
        <w:spacing w:val="-14"/>
        <w:w w:val="99"/>
        <w:sz w:val="20"/>
        <w:szCs w:val="20"/>
      </w:rPr>
    </w:lvl>
    <w:lvl w:ilvl="2" w:tentative="0">
      <w:start w:val="1"/>
      <w:numFmt w:val="bullet"/>
      <w:lvlText w:val="•"/>
      <w:lvlJc w:val="left"/>
      <w:pPr>
        <w:ind w:left="1396" w:hanging="368"/>
      </w:pPr>
      <w:rPr>
        <w:rFonts w:hint="default"/>
      </w:rPr>
    </w:lvl>
    <w:lvl w:ilvl="3" w:tentative="0">
      <w:start w:val="1"/>
      <w:numFmt w:val="bullet"/>
      <w:lvlText w:val="•"/>
      <w:lvlJc w:val="left"/>
      <w:pPr>
        <w:ind w:left="2035" w:hanging="368"/>
      </w:pPr>
      <w:rPr>
        <w:rFonts w:hint="default"/>
      </w:rPr>
    </w:lvl>
    <w:lvl w:ilvl="4" w:tentative="0">
      <w:start w:val="1"/>
      <w:numFmt w:val="bullet"/>
      <w:lvlText w:val="•"/>
      <w:lvlJc w:val="left"/>
      <w:pPr>
        <w:ind w:left="2673" w:hanging="368"/>
      </w:pPr>
      <w:rPr>
        <w:rFonts w:hint="default"/>
      </w:rPr>
    </w:lvl>
    <w:lvl w:ilvl="5" w:tentative="0">
      <w:start w:val="1"/>
      <w:numFmt w:val="bullet"/>
      <w:lvlText w:val="•"/>
      <w:lvlJc w:val="left"/>
      <w:pPr>
        <w:ind w:left="3312" w:hanging="368"/>
      </w:pPr>
      <w:rPr>
        <w:rFonts w:hint="default"/>
      </w:rPr>
    </w:lvl>
    <w:lvl w:ilvl="6" w:tentative="0">
      <w:start w:val="1"/>
      <w:numFmt w:val="bullet"/>
      <w:lvlText w:val="•"/>
      <w:lvlJc w:val="left"/>
      <w:pPr>
        <w:ind w:left="3950" w:hanging="368"/>
      </w:pPr>
      <w:rPr>
        <w:rFonts w:hint="default"/>
      </w:rPr>
    </w:lvl>
    <w:lvl w:ilvl="7" w:tentative="0">
      <w:start w:val="1"/>
      <w:numFmt w:val="bullet"/>
      <w:lvlText w:val="•"/>
      <w:lvlJc w:val="left"/>
      <w:pPr>
        <w:ind w:left="4588" w:hanging="368"/>
      </w:pPr>
      <w:rPr>
        <w:rFonts w:hint="default"/>
      </w:rPr>
    </w:lvl>
    <w:lvl w:ilvl="8" w:tentative="0">
      <w:start w:val="1"/>
      <w:numFmt w:val="bullet"/>
      <w:lvlText w:val="•"/>
      <w:lvlJc w:val="left"/>
      <w:pPr>
        <w:ind w:left="5227" w:hanging="368"/>
      </w:pPr>
      <w:rPr>
        <w:rFonts w:hint="default"/>
      </w:rPr>
    </w:lvl>
  </w:abstractNum>
  <w:abstractNum w:abstractNumId="46">
    <w:nsid w:val="0000002E"/>
    <w:multiLevelType w:val="multilevel"/>
    <w:tmpl w:val="0000002E"/>
    <w:lvl w:ilvl="0" w:tentative="0">
      <w:start w:val="1"/>
      <w:numFmt w:val="decimal"/>
      <w:lvlText w:val="%1."/>
      <w:lvlJc w:val="left"/>
      <w:pPr>
        <w:ind w:left="390" w:hanging="308"/>
        <w:jc w:val="right"/>
      </w:pPr>
      <w:rPr>
        <w:rFonts w:hint="default" w:ascii="Times New Roman" w:hAnsi="Times New Roman" w:eastAsia="Times New Roman" w:cs="Times New Roman"/>
        <w:color w:val="231F20"/>
        <w:spacing w:val="-5"/>
        <w:w w:val="100"/>
        <w:sz w:val="24"/>
        <w:szCs w:val="24"/>
      </w:rPr>
    </w:lvl>
    <w:lvl w:ilvl="1" w:tentative="0">
      <w:start w:val="1"/>
      <w:numFmt w:val="bullet"/>
      <w:lvlText w:val="•"/>
      <w:lvlJc w:val="left"/>
      <w:pPr>
        <w:ind w:left="1143" w:hanging="308"/>
      </w:pPr>
      <w:rPr>
        <w:rFonts w:hint="default"/>
      </w:rPr>
    </w:lvl>
    <w:lvl w:ilvl="2" w:tentative="0">
      <w:start w:val="1"/>
      <w:numFmt w:val="bullet"/>
      <w:lvlText w:val="•"/>
      <w:lvlJc w:val="left"/>
      <w:pPr>
        <w:ind w:left="1886" w:hanging="308"/>
      </w:pPr>
      <w:rPr>
        <w:rFonts w:hint="default"/>
      </w:rPr>
    </w:lvl>
    <w:lvl w:ilvl="3" w:tentative="0">
      <w:start w:val="1"/>
      <w:numFmt w:val="bullet"/>
      <w:lvlText w:val="•"/>
      <w:lvlJc w:val="left"/>
      <w:pPr>
        <w:ind w:left="2629" w:hanging="308"/>
      </w:pPr>
      <w:rPr>
        <w:rFonts w:hint="default"/>
      </w:rPr>
    </w:lvl>
    <w:lvl w:ilvl="4" w:tentative="0">
      <w:start w:val="1"/>
      <w:numFmt w:val="bullet"/>
      <w:lvlText w:val="•"/>
      <w:lvlJc w:val="left"/>
      <w:pPr>
        <w:ind w:left="3372" w:hanging="308"/>
      </w:pPr>
      <w:rPr>
        <w:rFonts w:hint="default"/>
      </w:rPr>
    </w:lvl>
    <w:lvl w:ilvl="5" w:tentative="0">
      <w:start w:val="1"/>
      <w:numFmt w:val="bullet"/>
      <w:lvlText w:val="•"/>
      <w:lvlJc w:val="left"/>
      <w:pPr>
        <w:ind w:left="4115" w:hanging="308"/>
      </w:pPr>
      <w:rPr>
        <w:rFonts w:hint="default"/>
      </w:rPr>
    </w:lvl>
    <w:lvl w:ilvl="6" w:tentative="0">
      <w:start w:val="1"/>
      <w:numFmt w:val="bullet"/>
      <w:lvlText w:val="•"/>
      <w:lvlJc w:val="left"/>
      <w:pPr>
        <w:ind w:left="4859" w:hanging="308"/>
      </w:pPr>
      <w:rPr>
        <w:rFonts w:hint="default"/>
      </w:rPr>
    </w:lvl>
    <w:lvl w:ilvl="7" w:tentative="0">
      <w:start w:val="1"/>
      <w:numFmt w:val="bullet"/>
      <w:lvlText w:val="•"/>
      <w:lvlJc w:val="left"/>
      <w:pPr>
        <w:ind w:left="5602" w:hanging="308"/>
      </w:pPr>
      <w:rPr>
        <w:rFonts w:hint="default"/>
      </w:rPr>
    </w:lvl>
    <w:lvl w:ilvl="8" w:tentative="0">
      <w:start w:val="1"/>
      <w:numFmt w:val="bullet"/>
      <w:lvlText w:val="•"/>
      <w:lvlJc w:val="left"/>
      <w:pPr>
        <w:ind w:left="6345" w:hanging="308"/>
      </w:pPr>
      <w:rPr>
        <w:rFonts w:hint="default"/>
      </w:rPr>
    </w:lvl>
  </w:abstractNum>
  <w:abstractNum w:abstractNumId="47">
    <w:nsid w:val="0000002F"/>
    <w:multiLevelType w:val="multilevel"/>
    <w:tmpl w:val="0000002F"/>
    <w:lvl w:ilvl="0" w:tentative="0">
      <w:start w:val="1"/>
      <w:numFmt w:val="bullet"/>
      <w:lvlText w:val="◆"/>
      <w:lvlJc w:val="left"/>
      <w:pPr>
        <w:ind w:left="111" w:hanging="269"/>
      </w:pPr>
      <w:rPr>
        <w:rFonts w:hint="default" w:ascii="宋体" w:hAnsi="宋体" w:eastAsia="宋体" w:cs="宋体"/>
        <w:color w:val="231F20"/>
        <w:w w:val="100"/>
        <w:sz w:val="20"/>
        <w:szCs w:val="20"/>
      </w:rPr>
    </w:lvl>
    <w:lvl w:ilvl="1" w:tentative="0">
      <w:start w:val="1"/>
      <w:numFmt w:val="bullet"/>
      <w:lvlText w:val="•"/>
      <w:lvlJc w:val="left"/>
      <w:pPr>
        <w:ind w:left="579" w:hanging="269"/>
      </w:pPr>
      <w:rPr>
        <w:rFonts w:hint="default"/>
      </w:rPr>
    </w:lvl>
    <w:lvl w:ilvl="2" w:tentative="0">
      <w:start w:val="1"/>
      <w:numFmt w:val="bullet"/>
      <w:lvlText w:val="•"/>
      <w:lvlJc w:val="left"/>
      <w:pPr>
        <w:ind w:left="1039" w:hanging="269"/>
      </w:pPr>
      <w:rPr>
        <w:rFonts w:hint="default"/>
      </w:rPr>
    </w:lvl>
    <w:lvl w:ilvl="3" w:tentative="0">
      <w:start w:val="1"/>
      <w:numFmt w:val="bullet"/>
      <w:lvlText w:val="•"/>
      <w:lvlJc w:val="left"/>
      <w:pPr>
        <w:ind w:left="1499" w:hanging="269"/>
      </w:pPr>
      <w:rPr>
        <w:rFonts w:hint="default"/>
      </w:rPr>
    </w:lvl>
    <w:lvl w:ilvl="4" w:tentative="0">
      <w:start w:val="1"/>
      <w:numFmt w:val="bullet"/>
      <w:lvlText w:val="•"/>
      <w:lvlJc w:val="left"/>
      <w:pPr>
        <w:ind w:left="1959" w:hanging="269"/>
      </w:pPr>
      <w:rPr>
        <w:rFonts w:hint="default"/>
      </w:rPr>
    </w:lvl>
    <w:lvl w:ilvl="5" w:tentative="0">
      <w:start w:val="1"/>
      <w:numFmt w:val="bullet"/>
      <w:lvlText w:val="•"/>
      <w:lvlJc w:val="left"/>
      <w:pPr>
        <w:ind w:left="2419" w:hanging="269"/>
      </w:pPr>
      <w:rPr>
        <w:rFonts w:hint="default"/>
      </w:rPr>
    </w:lvl>
    <w:lvl w:ilvl="6" w:tentative="0">
      <w:start w:val="1"/>
      <w:numFmt w:val="bullet"/>
      <w:lvlText w:val="•"/>
      <w:lvlJc w:val="left"/>
      <w:pPr>
        <w:ind w:left="2879" w:hanging="269"/>
      </w:pPr>
      <w:rPr>
        <w:rFonts w:hint="default"/>
      </w:rPr>
    </w:lvl>
    <w:lvl w:ilvl="7" w:tentative="0">
      <w:start w:val="1"/>
      <w:numFmt w:val="bullet"/>
      <w:lvlText w:val="•"/>
      <w:lvlJc w:val="left"/>
      <w:pPr>
        <w:ind w:left="3339" w:hanging="269"/>
      </w:pPr>
      <w:rPr>
        <w:rFonts w:hint="default"/>
      </w:rPr>
    </w:lvl>
    <w:lvl w:ilvl="8" w:tentative="0">
      <w:start w:val="1"/>
      <w:numFmt w:val="bullet"/>
      <w:lvlText w:val="•"/>
      <w:lvlJc w:val="left"/>
      <w:pPr>
        <w:ind w:left="3799" w:hanging="269"/>
      </w:pPr>
      <w:rPr>
        <w:rFonts w:hint="default"/>
      </w:rPr>
    </w:lvl>
  </w:abstractNum>
  <w:abstractNum w:abstractNumId="48">
    <w:nsid w:val="00000030"/>
    <w:multiLevelType w:val="multilevel"/>
    <w:tmpl w:val="00000030"/>
    <w:lvl w:ilvl="0" w:tentative="0">
      <w:start w:val="1"/>
      <w:numFmt w:val="decimal"/>
      <w:lvlText w:val="%1."/>
      <w:lvlJc w:val="left"/>
      <w:pPr>
        <w:ind w:left="1170" w:hanging="300"/>
        <w:jc w:val="right"/>
      </w:pPr>
      <w:rPr>
        <w:rFonts w:hint="default" w:ascii="Times New Roman" w:hAnsi="Times New Roman" w:eastAsia="Times New Roman" w:cs="Times New Roman"/>
        <w:b/>
        <w:bCs/>
        <w:color w:val="231F20"/>
        <w:w w:val="100"/>
        <w:sz w:val="24"/>
        <w:szCs w:val="24"/>
      </w:rPr>
    </w:lvl>
    <w:lvl w:ilvl="1" w:tentative="0">
      <w:start w:val="1"/>
      <w:numFmt w:val="decimal"/>
      <w:lvlText w:val="%1.%2"/>
      <w:lvlJc w:val="left"/>
      <w:pPr>
        <w:ind w:left="1230" w:hanging="360"/>
        <w:jc w:val="left"/>
      </w:pPr>
      <w:rPr>
        <w:rFonts w:hint="default" w:ascii="Times New Roman" w:hAnsi="Times New Roman" w:eastAsia="Times New Roman" w:cs="Times New Roman"/>
        <w:color w:val="231F20"/>
        <w:spacing w:val="-11"/>
        <w:w w:val="100"/>
        <w:sz w:val="24"/>
        <w:szCs w:val="24"/>
      </w:rPr>
    </w:lvl>
    <w:lvl w:ilvl="2" w:tentative="0">
      <w:start w:val="1"/>
      <w:numFmt w:val="bullet"/>
      <w:lvlText w:val="•"/>
      <w:lvlJc w:val="left"/>
      <w:pPr>
        <w:ind w:left="1240" w:hanging="360"/>
      </w:pPr>
      <w:rPr>
        <w:rFonts w:hint="default"/>
      </w:rPr>
    </w:lvl>
    <w:lvl w:ilvl="3" w:tentative="0">
      <w:start w:val="1"/>
      <w:numFmt w:val="bullet"/>
      <w:lvlText w:val="•"/>
      <w:lvlJc w:val="left"/>
      <w:pPr>
        <w:ind w:left="2063" w:hanging="360"/>
      </w:pPr>
      <w:rPr>
        <w:rFonts w:hint="default"/>
      </w:rPr>
    </w:lvl>
    <w:lvl w:ilvl="4" w:tentative="0">
      <w:start w:val="1"/>
      <w:numFmt w:val="bullet"/>
      <w:lvlText w:val="•"/>
      <w:lvlJc w:val="left"/>
      <w:pPr>
        <w:ind w:left="2887" w:hanging="360"/>
      </w:pPr>
      <w:rPr>
        <w:rFonts w:hint="default"/>
      </w:rPr>
    </w:lvl>
    <w:lvl w:ilvl="5" w:tentative="0">
      <w:start w:val="1"/>
      <w:numFmt w:val="bullet"/>
      <w:lvlText w:val="•"/>
      <w:lvlJc w:val="left"/>
      <w:pPr>
        <w:ind w:left="3711" w:hanging="360"/>
      </w:pPr>
      <w:rPr>
        <w:rFonts w:hint="default"/>
      </w:rPr>
    </w:lvl>
    <w:lvl w:ilvl="6" w:tentative="0">
      <w:start w:val="1"/>
      <w:numFmt w:val="bullet"/>
      <w:lvlText w:val="•"/>
      <w:lvlJc w:val="left"/>
      <w:pPr>
        <w:ind w:left="4535" w:hanging="360"/>
      </w:pPr>
      <w:rPr>
        <w:rFonts w:hint="default"/>
      </w:rPr>
    </w:lvl>
    <w:lvl w:ilvl="7" w:tentative="0">
      <w:start w:val="1"/>
      <w:numFmt w:val="bullet"/>
      <w:lvlText w:val="•"/>
      <w:lvlJc w:val="left"/>
      <w:pPr>
        <w:ind w:left="5359" w:hanging="360"/>
      </w:pPr>
      <w:rPr>
        <w:rFonts w:hint="default"/>
      </w:rPr>
    </w:lvl>
    <w:lvl w:ilvl="8" w:tentative="0">
      <w:start w:val="1"/>
      <w:numFmt w:val="bullet"/>
      <w:lvlText w:val="•"/>
      <w:lvlJc w:val="left"/>
      <w:pPr>
        <w:ind w:left="6183" w:hanging="360"/>
      </w:pPr>
      <w:rPr>
        <w:rFonts w:hint="default"/>
      </w:rPr>
    </w:lvl>
  </w:abstractNum>
  <w:abstractNum w:abstractNumId="49">
    <w:nsid w:val="00000031"/>
    <w:multiLevelType w:val="multilevel"/>
    <w:tmpl w:val="00000031"/>
    <w:lvl w:ilvl="0" w:tentative="0">
      <w:start w:val="2"/>
      <w:numFmt w:val="decimal"/>
      <w:lvlText w:val="%1"/>
      <w:lvlJc w:val="left"/>
      <w:pPr>
        <w:ind w:left="111" w:hanging="372"/>
        <w:jc w:val="left"/>
      </w:pPr>
      <w:rPr>
        <w:rFonts w:hint="default"/>
      </w:rPr>
    </w:lvl>
    <w:lvl w:ilvl="1" w:tentative="0">
      <w:start w:val="3"/>
      <w:numFmt w:val="decimal"/>
      <w:lvlText w:val="%1-%2"/>
      <w:lvlJc w:val="left"/>
      <w:pPr>
        <w:ind w:left="111" w:hanging="372"/>
        <w:jc w:val="left"/>
      </w:pPr>
      <w:rPr>
        <w:rFonts w:hint="default" w:ascii="Times New Roman" w:hAnsi="Times New Roman" w:eastAsia="Times New Roman" w:cs="Times New Roman"/>
        <w:color w:val="231F20"/>
        <w:spacing w:val="-6"/>
        <w:w w:val="99"/>
        <w:sz w:val="20"/>
        <w:szCs w:val="20"/>
      </w:rPr>
    </w:lvl>
    <w:lvl w:ilvl="2" w:tentative="0">
      <w:start w:val="1"/>
      <w:numFmt w:val="bullet"/>
      <w:lvlText w:val="•"/>
      <w:lvlJc w:val="left"/>
      <w:pPr>
        <w:ind w:left="1396" w:hanging="372"/>
      </w:pPr>
      <w:rPr>
        <w:rFonts w:hint="default"/>
      </w:rPr>
    </w:lvl>
    <w:lvl w:ilvl="3" w:tentative="0">
      <w:start w:val="1"/>
      <w:numFmt w:val="bullet"/>
      <w:lvlText w:val="•"/>
      <w:lvlJc w:val="left"/>
      <w:pPr>
        <w:ind w:left="2035" w:hanging="372"/>
      </w:pPr>
      <w:rPr>
        <w:rFonts w:hint="default"/>
      </w:rPr>
    </w:lvl>
    <w:lvl w:ilvl="4" w:tentative="0">
      <w:start w:val="1"/>
      <w:numFmt w:val="bullet"/>
      <w:lvlText w:val="•"/>
      <w:lvlJc w:val="left"/>
      <w:pPr>
        <w:ind w:left="2673" w:hanging="372"/>
      </w:pPr>
      <w:rPr>
        <w:rFonts w:hint="default"/>
      </w:rPr>
    </w:lvl>
    <w:lvl w:ilvl="5" w:tentative="0">
      <w:start w:val="1"/>
      <w:numFmt w:val="bullet"/>
      <w:lvlText w:val="•"/>
      <w:lvlJc w:val="left"/>
      <w:pPr>
        <w:ind w:left="3312" w:hanging="372"/>
      </w:pPr>
      <w:rPr>
        <w:rFonts w:hint="default"/>
      </w:rPr>
    </w:lvl>
    <w:lvl w:ilvl="6" w:tentative="0">
      <w:start w:val="1"/>
      <w:numFmt w:val="bullet"/>
      <w:lvlText w:val="•"/>
      <w:lvlJc w:val="left"/>
      <w:pPr>
        <w:ind w:left="3950" w:hanging="372"/>
      </w:pPr>
      <w:rPr>
        <w:rFonts w:hint="default"/>
      </w:rPr>
    </w:lvl>
    <w:lvl w:ilvl="7" w:tentative="0">
      <w:start w:val="1"/>
      <w:numFmt w:val="bullet"/>
      <w:lvlText w:val="•"/>
      <w:lvlJc w:val="left"/>
      <w:pPr>
        <w:ind w:left="4588" w:hanging="372"/>
      </w:pPr>
      <w:rPr>
        <w:rFonts w:hint="default"/>
      </w:rPr>
    </w:lvl>
    <w:lvl w:ilvl="8" w:tentative="0">
      <w:start w:val="1"/>
      <w:numFmt w:val="bullet"/>
      <w:lvlText w:val="•"/>
      <w:lvlJc w:val="left"/>
      <w:pPr>
        <w:ind w:left="5227" w:hanging="372"/>
      </w:pPr>
      <w:rPr>
        <w:rFonts w:hint="default"/>
      </w:rPr>
    </w:lvl>
  </w:abstractNum>
  <w:abstractNum w:abstractNumId="50">
    <w:nsid w:val="00000032"/>
    <w:multiLevelType w:val="multilevel"/>
    <w:tmpl w:val="00000032"/>
    <w:lvl w:ilvl="0" w:tentative="0">
      <w:start w:val="1"/>
      <w:numFmt w:val="decimal"/>
      <w:lvlText w:val="%1."/>
      <w:lvlJc w:val="left"/>
      <w:pPr>
        <w:ind w:left="1000" w:hanging="300"/>
        <w:jc w:val="right"/>
      </w:pPr>
      <w:rPr>
        <w:rFonts w:hint="default" w:ascii="Times New Roman" w:hAnsi="Times New Roman" w:eastAsia="Times New Roman" w:cs="Times New Roman"/>
        <w:b/>
        <w:bCs/>
        <w:color w:val="231F20"/>
        <w:w w:val="100"/>
        <w:sz w:val="24"/>
        <w:szCs w:val="24"/>
      </w:rPr>
    </w:lvl>
    <w:lvl w:ilvl="1" w:tentative="0">
      <w:start w:val="1"/>
      <w:numFmt w:val="decimal"/>
      <w:lvlText w:val="%1.%2"/>
      <w:lvlJc w:val="left"/>
      <w:pPr>
        <w:ind w:left="1060" w:hanging="360"/>
        <w:jc w:val="left"/>
      </w:pPr>
      <w:rPr>
        <w:rFonts w:hint="default" w:ascii="Times New Roman" w:hAnsi="Times New Roman" w:eastAsia="Times New Roman" w:cs="Times New Roman"/>
        <w:color w:val="231F20"/>
        <w:w w:val="100"/>
        <w:sz w:val="24"/>
        <w:szCs w:val="24"/>
      </w:rPr>
    </w:lvl>
    <w:lvl w:ilvl="2" w:tentative="0">
      <w:start w:val="1"/>
      <w:numFmt w:val="bullet"/>
      <w:lvlText w:val="•"/>
      <w:lvlJc w:val="left"/>
      <w:pPr>
        <w:ind w:left="1240" w:hanging="360"/>
      </w:pPr>
      <w:rPr>
        <w:rFonts w:hint="default"/>
      </w:rPr>
    </w:lvl>
    <w:lvl w:ilvl="3" w:tentative="0">
      <w:start w:val="1"/>
      <w:numFmt w:val="bullet"/>
      <w:lvlText w:val="•"/>
      <w:lvlJc w:val="left"/>
      <w:pPr>
        <w:ind w:left="2063" w:hanging="360"/>
      </w:pPr>
      <w:rPr>
        <w:rFonts w:hint="default"/>
      </w:rPr>
    </w:lvl>
    <w:lvl w:ilvl="4" w:tentative="0">
      <w:start w:val="1"/>
      <w:numFmt w:val="bullet"/>
      <w:lvlText w:val="•"/>
      <w:lvlJc w:val="left"/>
      <w:pPr>
        <w:ind w:left="2887" w:hanging="360"/>
      </w:pPr>
      <w:rPr>
        <w:rFonts w:hint="default"/>
      </w:rPr>
    </w:lvl>
    <w:lvl w:ilvl="5" w:tentative="0">
      <w:start w:val="1"/>
      <w:numFmt w:val="bullet"/>
      <w:lvlText w:val="•"/>
      <w:lvlJc w:val="left"/>
      <w:pPr>
        <w:ind w:left="3711" w:hanging="360"/>
      </w:pPr>
      <w:rPr>
        <w:rFonts w:hint="default"/>
      </w:rPr>
    </w:lvl>
    <w:lvl w:ilvl="6" w:tentative="0">
      <w:start w:val="1"/>
      <w:numFmt w:val="bullet"/>
      <w:lvlText w:val="•"/>
      <w:lvlJc w:val="left"/>
      <w:pPr>
        <w:ind w:left="4535" w:hanging="360"/>
      </w:pPr>
      <w:rPr>
        <w:rFonts w:hint="default"/>
      </w:rPr>
    </w:lvl>
    <w:lvl w:ilvl="7" w:tentative="0">
      <w:start w:val="1"/>
      <w:numFmt w:val="bullet"/>
      <w:lvlText w:val="•"/>
      <w:lvlJc w:val="left"/>
      <w:pPr>
        <w:ind w:left="5359" w:hanging="360"/>
      </w:pPr>
      <w:rPr>
        <w:rFonts w:hint="default"/>
      </w:rPr>
    </w:lvl>
    <w:lvl w:ilvl="8" w:tentative="0">
      <w:start w:val="1"/>
      <w:numFmt w:val="bullet"/>
      <w:lvlText w:val="•"/>
      <w:lvlJc w:val="left"/>
      <w:pPr>
        <w:ind w:left="6183" w:hanging="360"/>
      </w:pPr>
      <w:rPr>
        <w:rFonts w:hint="default"/>
      </w:rPr>
    </w:lvl>
  </w:abstractNum>
  <w:abstractNum w:abstractNumId="51">
    <w:nsid w:val="00000033"/>
    <w:multiLevelType w:val="multilevel"/>
    <w:tmpl w:val="00000033"/>
    <w:lvl w:ilvl="0" w:tentative="0">
      <w:start w:val="1"/>
      <w:numFmt w:val="bullet"/>
      <w:lvlText w:val="◆"/>
      <w:lvlJc w:val="left"/>
      <w:pPr>
        <w:ind w:left="112" w:hanging="279"/>
      </w:pPr>
      <w:rPr>
        <w:rFonts w:hint="default" w:ascii="宋体" w:hAnsi="宋体" w:eastAsia="宋体" w:cs="宋体"/>
        <w:color w:val="231F20"/>
        <w:w w:val="100"/>
        <w:sz w:val="20"/>
        <w:szCs w:val="20"/>
      </w:rPr>
    </w:lvl>
    <w:lvl w:ilvl="1" w:tentative="0">
      <w:start w:val="1"/>
      <w:numFmt w:val="bullet"/>
      <w:lvlText w:val="•"/>
      <w:lvlJc w:val="left"/>
      <w:pPr>
        <w:ind w:left="577" w:hanging="279"/>
      </w:pPr>
      <w:rPr>
        <w:rFonts w:hint="default"/>
      </w:rPr>
    </w:lvl>
    <w:lvl w:ilvl="2" w:tentative="0">
      <w:start w:val="1"/>
      <w:numFmt w:val="bullet"/>
      <w:lvlText w:val="•"/>
      <w:lvlJc w:val="left"/>
      <w:pPr>
        <w:ind w:left="1034" w:hanging="279"/>
      </w:pPr>
      <w:rPr>
        <w:rFonts w:hint="default"/>
      </w:rPr>
    </w:lvl>
    <w:lvl w:ilvl="3" w:tentative="0">
      <w:start w:val="1"/>
      <w:numFmt w:val="bullet"/>
      <w:lvlText w:val="•"/>
      <w:lvlJc w:val="left"/>
      <w:pPr>
        <w:ind w:left="1491" w:hanging="279"/>
      </w:pPr>
      <w:rPr>
        <w:rFonts w:hint="default"/>
      </w:rPr>
    </w:lvl>
    <w:lvl w:ilvl="4" w:tentative="0">
      <w:start w:val="1"/>
      <w:numFmt w:val="bullet"/>
      <w:lvlText w:val="•"/>
      <w:lvlJc w:val="left"/>
      <w:pPr>
        <w:ind w:left="1948" w:hanging="279"/>
      </w:pPr>
      <w:rPr>
        <w:rFonts w:hint="default"/>
      </w:rPr>
    </w:lvl>
    <w:lvl w:ilvl="5" w:tentative="0">
      <w:start w:val="1"/>
      <w:numFmt w:val="bullet"/>
      <w:lvlText w:val="•"/>
      <w:lvlJc w:val="left"/>
      <w:pPr>
        <w:ind w:left="2405" w:hanging="279"/>
      </w:pPr>
      <w:rPr>
        <w:rFonts w:hint="default"/>
      </w:rPr>
    </w:lvl>
    <w:lvl w:ilvl="6" w:tentative="0">
      <w:start w:val="1"/>
      <w:numFmt w:val="bullet"/>
      <w:lvlText w:val="•"/>
      <w:lvlJc w:val="left"/>
      <w:pPr>
        <w:ind w:left="2862" w:hanging="279"/>
      </w:pPr>
      <w:rPr>
        <w:rFonts w:hint="default"/>
      </w:rPr>
    </w:lvl>
    <w:lvl w:ilvl="7" w:tentative="0">
      <w:start w:val="1"/>
      <w:numFmt w:val="bullet"/>
      <w:lvlText w:val="•"/>
      <w:lvlJc w:val="left"/>
      <w:pPr>
        <w:ind w:left="3319" w:hanging="279"/>
      </w:pPr>
      <w:rPr>
        <w:rFonts w:hint="default"/>
      </w:rPr>
    </w:lvl>
    <w:lvl w:ilvl="8" w:tentative="0">
      <w:start w:val="1"/>
      <w:numFmt w:val="bullet"/>
      <w:lvlText w:val="•"/>
      <w:lvlJc w:val="left"/>
      <w:pPr>
        <w:ind w:left="3776" w:hanging="279"/>
      </w:pPr>
      <w:rPr>
        <w:rFonts w:hint="default"/>
      </w:rPr>
    </w:lvl>
  </w:abstractNum>
  <w:abstractNum w:abstractNumId="52">
    <w:nsid w:val="00000034"/>
    <w:multiLevelType w:val="multilevel"/>
    <w:tmpl w:val="00000034"/>
    <w:lvl w:ilvl="0" w:tentative="0">
      <w:start w:val="1"/>
      <w:numFmt w:val="bullet"/>
      <w:lvlText w:val="◆"/>
      <w:lvlJc w:val="left"/>
      <w:pPr>
        <w:ind w:left="111" w:hanging="254"/>
      </w:pPr>
      <w:rPr>
        <w:rFonts w:hint="default" w:ascii="宋体" w:hAnsi="宋体" w:eastAsia="宋体" w:cs="宋体"/>
        <w:color w:val="231F20"/>
        <w:w w:val="100"/>
        <w:sz w:val="20"/>
        <w:szCs w:val="20"/>
      </w:rPr>
    </w:lvl>
    <w:lvl w:ilvl="1" w:tentative="0">
      <w:start w:val="1"/>
      <w:numFmt w:val="bullet"/>
      <w:lvlText w:val="•"/>
      <w:lvlJc w:val="left"/>
      <w:pPr>
        <w:ind w:left="574" w:hanging="254"/>
      </w:pPr>
      <w:rPr>
        <w:rFonts w:hint="default"/>
      </w:rPr>
    </w:lvl>
    <w:lvl w:ilvl="2" w:tentative="0">
      <w:start w:val="1"/>
      <w:numFmt w:val="bullet"/>
      <w:lvlText w:val="•"/>
      <w:lvlJc w:val="left"/>
      <w:pPr>
        <w:ind w:left="1029" w:hanging="254"/>
      </w:pPr>
      <w:rPr>
        <w:rFonts w:hint="default"/>
      </w:rPr>
    </w:lvl>
    <w:lvl w:ilvl="3" w:tentative="0">
      <w:start w:val="1"/>
      <w:numFmt w:val="bullet"/>
      <w:lvlText w:val="•"/>
      <w:lvlJc w:val="left"/>
      <w:pPr>
        <w:ind w:left="1483" w:hanging="254"/>
      </w:pPr>
      <w:rPr>
        <w:rFonts w:hint="default"/>
      </w:rPr>
    </w:lvl>
    <w:lvl w:ilvl="4" w:tentative="0">
      <w:start w:val="1"/>
      <w:numFmt w:val="bullet"/>
      <w:lvlText w:val="•"/>
      <w:lvlJc w:val="left"/>
      <w:pPr>
        <w:ind w:left="1938" w:hanging="254"/>
      </w:pPr>
      <w:rPr>
        <w:rFonts w:hint="default"/>
      </w:rPr>
    </w:lvl>
    <w:lvl w:ilvl="5" w:tentative="0">
      <w:start w:val="1"/>
      <w:numFmt w:val="bullet"/>
      <w:lvlText w:val="•"/>
      <w:lvlJc w:val="left"/>
      <w:pPr>
        <w:ind w:left="2392" w:hanging="254"/>
      </w:pPr>
      <w:rPr>
        <w:rFonts w:hint="default"/>
      </w:rPr>
    </w:lvl>
    <w:lvl w:ilvl="6" w:tentative="0">
      <w:start w:val="1"/>
      <w:numFmt w:val="bullet"/>
      <w:lvlText w:val="•"/>
      <w:lvlJc w:val="left"/>
      <w:pPr>
        <w:ind w:left="2847" w:hanging="254"/>
      </w:pPr>
      <w:rPr>
        <w:rFonts w:hint="default"/>
      </w:rPr>
    </w:lvl>
    <w:lvl w:ilvl="7" w:tentative="0">
      <w:start w:val="1"/>
      <w:numFmt w:val="bullet"/>
      <w:lvlText w:val="•"/>
      <w:lvlJc w:val="left"/>
      <w:pPr>
        <w:ind w:left="3301" w:hanging="254"/>
      </w:pPr>
      <w:rPr>
        <w:rFonts w:hint="default"/>
      </w:rPr>
    </w:lvl>
    <w:lvl w:ilvl="8" w:tentative="0">
      <w:start w:val="1"/>
      <w:numFmt w:val="bullet"/>
      <w:lvlText w:val="•"/>
      <w:lvlJc w:val="left"/>
      <w:pPr>
        <w:ind w:left="3756" w:hanging="254"/>
      </w:pPr>
      <w:rPr>
        <w:rFonts w:hint="default"/>
      </w:rPr>
    </w:lvl>
  </w:abstractNum>
  <w:num w:numId="1">
    <w:abstractNumId w:val="9"/>
  </w:num>
  <w:num w:numId="2">
    <w:abstractNumId w:val="46"/>
  </w:num>
  <w:num w:numId="3">
    <w:abstractNumId w:val="12"/>
  </w:num>
  <w:num w:numId="4">
    <w:abstractNumId w:val="17"/>
  </w:num>
  <w:num w:numId="5">
    <w:abstractNumId w:val="28"/>
  </w:num>
  <w:num w:numId="6">
    <w:abstractNumId w:val="0"/>
  </w:num>
  <w:num w:numId="7">
    <w:abstractNumId w:val="2"/>
  </w:num>
  <w:num w:numId="8">
    <w:abstractNumId w:val="47"/>
  </w:num>
  <w:num w:numId="9">
    <w:abstractNumId w:val="34"/>
  </w:num>
  <w:num w:numId="10">
    <w:abstractNumId w:val="10"/>
  </w:num>
  <w:num w:numId="11">
    <w:abstractNumId w:val="18"/>
  </w:num>
  <w:num w:numId="12">
    <w:abstractNumId w:val="21"/>
  </w:num>
  <w:num w:numId="13">
    <w:abstractNumId w:val="40"/>
  </w:num>
  <w:num w:numId="14">
    <w:abstractNumId w:val="44"/>
  </w:num>
  <w:num w:numId="15">
    <w:abstractNumId w:val="15"/>
  </w:num>
  <w:num w:numId="16">
    <w:abstractNumId w:val="24"/>
  </w:num>
  <w:num w:numId="17">
    <w:abstractNumId w:val="26"/>
  </w:num>
  <w:num w:numId="18">
    <w:abstractNumId w:val="38"/>
  </w:num>
  <w:num w:numId="19">
    <w:abstractNumId w:val="13"/>
  </w:num>
  <w:num w:numId="20">
    <w:abstractNumId w:val="51"/>
  </w:num>
  <w:num w:numId="21">
    <w:abstractNumId w:val="41"/>
  </w:num>
  <w:num w:numId="22">
    <w:abstractNumId w:val="27"/>
  </w:num>
  <w:num w:numId="23">
    <w:abstractNumId w:val="11"/>
  </w:num>
  <w:num w:numId="24">
    <w:abstractNumId w:val="19"/>
  </w:num>
  <w:num w:numId="25">
    <w:abstractNumId w:val="6"/>
  </w:num>
  <w:num w:numId="26">
    <w:abstractNumId w:val="1"/>
  </w:num>
  <w:num w:numId="27">
    <w:abstractNumId w:val="43"/>
  </w:num>
  <w:num w:numId="28">
    <w:abstractNumId w:val="33"/>
  </w:num>
  <w:num w:numId="29">
    <w:abstractNumId w:val="30"/>
  </w:num>
  <w:num w:numId="30">
    <w:abstractNumId w:val="35"/>
  </w:num>
  <w:num w:numId="31">
    <w:abstractNumId w:val="52"/>
  </w:num>
  <w:num w:numId="32">
    <w:abstractNumId w:val="20"/>
  </w:num>
  <w:num w:numId="33">
    <w:abstractNumId w:val="7"/>
  </w:num>
  <w:num w:numId="34">
    <w:abstractNumId w:val="32"/>
  </w:num>
  <w:num w:numId="35">
    <w:abstractNumId w:val="37"/>
  </w:num>
  <w:num w:numId="36">
    <w:abstractNumId w:val="48"/>
  </w:num>
  <w:num w:numId="37">
    <w:abstractNumId w:val="29"/>
  </w:num>
  <w:num w:numId="38">
    <w:abstractNumId w:val="8"/>
  </w:num>
  <w:num w:numId="39">
    <w:abstractNumId w:val="25"/>
  </w:num>
  <w:num w:numId="40">
    <w:abstractNumId w:val="31"/>
  </w:num>
  <w:num w:numId="41">
    <w:abstractNumId w:val="50"/>
  </w:num>
  <w:num w:numId="42">
    <w:abstractNumId w:val="45"/>
  </w:num>
  <w:num w:numId="43">
    <w:abstractNumId w:val="39"/>
  </w:num>
  <w:num w:numId="44">
    <w:abstractNumId w:val="49"/>
  </w:num>
  <w:num w:numId="45">
    <w:abstractNumId w:val="4"/>
  </w:num>
  <w:num w:numId="46">
    <w:abstractNumId w:val="14"/>
  </w:num>
  <w:num w:numId="47">
    <w:abstractNumId w:val="23"/>
  </w:num>
  <w:num w:numId="48">
    <w:abstractNumId w:val="16"/>
  </w:num>
  <w:num w:numId="49">
    <w:abstractNumId w:val="22"/>
  </w:num>
  <w:num w:numId="50">
    <w:abstractNumId w:val="36"/>
  </w:num>
  <w:num w:numId="51">
    <w:abstractNumId w:val="5"/>
  </w:num>
  <w:num w:numId="52">
    <w:abstractNumId w:val="3"/>
  </w:num>
  <w:num w:numId="5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mQ0NWRhZGRlMzM0ZGZlNjVjODFlMmUwMTJkOGUifQ=="/>
  </w:docVars>
  <w:rsids>
    <w:rsidRoot w:val="00000000"/>
    <w:rsid w:val="5FAD0A53"/>
    <w:rsid w:val="7A183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
    <w:pPr>
      <w:spacing w:before="77"/>
      <w:ind w:left="220"/>
      <w:outlineLvl w:val="0"/>
    </w:pPr>
    <w:rPr>
      <w:sz w:val="46"/>
      <w:szCs w:val="46"/>
    </w:rPr>
  </w:style>
  <w:style w:type="paragraph" w:styleId="3">
    <w:name w:val="heading 2"/>
    <w:basedOn w:val="1"/>
    <w:next w:val="1"/>
    <w:qFormat/>
    <w:uiPriority w:val="9"/>
    <w:pPr>
      <w:ind w:left="540"/>
      <w:outlineLvl w:val="1"/>
    </w:pPr>
    <w:rPr>
      <w:sz w:val="32"/>
      <w:szCs w:val="32"/>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toc 1"/>
    <w:basedOn w:val="1"/>
    <w:next w:val="1"/>
    <w:qFormat/>
    <w:uiPriority w:val="1"/>
    <w:pPr>
      <w:spacing w:before="661"/>
      <w:ind w:left="2205"/>
    </w:pPr>
    <w:rPr>
      <w:sz w:val="24"/>
      <w:szCs w:val="24"/>
    </w:rPr>
  </w:style>
  <w:style w:type="paragraph" w:styleId="6">
    <w:name w:val="toc 2"/>
    <w:basedOn w:val="1"/>
    <w:next w:val="1"/>
    <w:qFormat/>
    <w:uiPriority w:val="1"/>
    <w:pPr>
      <w:spacing w:before="212"/>
      <w:ind w:left="2565"/>
    </w:pPr>
    <w:rPr>
      <w:sz w:val="24"/>
      <w:szCs w:val="24"/>
    </w:rPr>
  </w:style>
  <w:style w:type="table" w:customStyle="1" w:styleId="9">
    <w:name w:val="Table Normal"/>
    <w:qFormat/>
    <w:uiPriority w:val="2"/>
    <w:tblPr>
      <w:tblCellMar>
        <w:top w:w="0" w:type="dxa"/>
        <w:left w:w="0" w:type="dxa"/>
        <w:bottom w:w="0" w:type="dxa"/>
        <w:right w:w="0" w:type="dxa"/>
      </w:tblCellMar>
    </w:tblPr>
  </w:style>
  <w:style w:type="paragraph" w:styleId="10">
    <w:name w:val="List Paragraph"/>
    <w:basedOn w:val="1"/>
    <w:qFormat/>
    <w:uiPriority w:val="1"/>
    <w:pPr>
      <w:ind w:left="1060" w:hanging="360"/>
    </w:p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3.png"/><Relationship Id="rId51" Type="http://schemas.openxmlformats.org/officeDocument/2006/relationships/image" Target="media/image2.png"/><Relationship Id="rId50" Type="http://schemas.openxmlformats.org/officeDocument/2006/relationships/image" Target="media/image1.png"/><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header" Target="header26.xml"/><Relationship Id="rId47" Type="http://schemas.openxmlformats.org/officeDocument/2006/relationships/header" Target="header25.xml"/><Relationship Id="rId46" Type="http://schemas.openxmlformats.org/officeDocument/2006/relationships/footer" Target="footer20.xml"/><Relationship Id="rId45" Type="http://schemas.openxmlformats.org/officeDocument/2006/relationships/footer" Target="footer19.xml"/><Relationship Id="rId44" Type="http://schemas.openxmlformats.org/officeDocument/2006/relationships/header" Target="header24.xml"/><Relationship Id="rId43" Type="http://schemas.openxmlformats.org/officeDocument/2006/relationships/header" Target="header23.xml"/><Relationship Id="rId42" Type="http://schemas.openxmlformats.org/officeDocument/2006/relationships/header" Target="header22.xml"/><Relationship Id="rId41" Type="http://schemas.openxmlformats.org/officeDocument/2006/relationships/footer" Target="footer18.xml"/><Relationship Id="rId40" Type="http://schemas.openxmlformats.org/officeDocument/2006/relationships/footer" Target="footer17.xml"/><Relationship Id="rId4" Type="http://schemas.openxmlformats.org/officeDocument/2006/relationships/footer" Target="footer2.xml"/><Relationship Id="rId39" Type="http://schemas.openxmlformats.org/officeDocument/2006/relationships/header" Target="header21.xml"/><Relationship Id="rId38" Type="http://schemas.openxmlformats.org/officeDocument/2006/relationships/header" Target="header20.xml"/><Relationship Id="rId37" Type="http://schemas.openxmlformats.org/officeDocument/2006/relationships/header" Target="header19.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header" Target="header18.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7.xml"/><Relationship Id="rId30" Type="http://schemas.openxmlformats.org/officeDocument/2006/relationships/header" Target="header16.xml"/><Relationship Id="rId3" Type="http://schemas.openxmlformats.org/officeDocument/2006/relationships/footer" Target="footer1.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41394</Words>
  <Characters>41474</Characters>
  <Paragraphs>1543</Paragraphs>
  <TotalTime>1</TotalTime>
  <ScaleCrop>false</ScaleCrop>
  <LinksUpToDate>false</LinksUpToDate>
  <CharactersWithSpaces>41654</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2020-06-03T07:25:00Z</dcterms:created>
  <dc:creator>Founder Electronics Ltd</dc:creator>
  <dc:description>微信公众号：爱上高中政治</dc:description>
  <cp:lastModifiedBy>李尚河</cp:lastModifiedBy>
  <dcterms:modified xsi:type="dcterms:W3CDTF">2022-06-18T02:42:06Z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Founder PDF Library</vt:lpwstr>
  </property>
  <property fmtid="{D5CDD505-2E9C-101B-9397-08002B2CF9AE}" pid="4" name="LastSaved">
    <vt:filetime>2020-06-03T00:00:00Z</vt:filetime>
  </property>
  <property fmtid="{D5CDD505-2E9C-101B-9397-08002B2CF9AE}" pid="5" name="KSOProductBuildVer">
    <vt:lpwstr>2052-11.1.0.11805</vt:lpwstr>
  </property>
  <property fmtid="{D5CDD505-2E9C-101B-9397-08002B2CF9AE}" pid="6" name="ICV">
    <vt:lpwstr>02A3F0D4BFC74463B140182AA68FA915</vt:lpwstr>
  </property>
</Properties>
</file>